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05" w:rsidRPr="00FB19A5" w:rsidRDefault="00CC109D">
      <w:pPr>
        <w:rPr>
          <w:b/>
        </w:rPr>
      </w:pPr>
      <w:r w:rsidRPr="00FB19A5">
        <w:rPr>
          <w:b/>
        </w:rPr>
        <w:t>HIRENASD</w:t>
      </w:r>
      <w:r w:rsidR="00FB19A5">
        <w:rPr>
          <w:b/>
        </w:rPr>
        <w:t xml:space="preserve"> Experimental</w:t>
      </w:r>
      <w:r w:rsidRPr="00FB19A5">
        <w:rPr>
          <w:b/>
        </w:rPr>
        <w:t xml:space="preserve"> </w:t>
      </w:r>
      <w:r w:rsidR="00F10582" w:rsidRPr="00FB19A5">
        <w:rPr>
          <w:b/>
        </w:rPr>
        <w:t>Pressure Coefficient Data</w:t>
      </w:r>
    </w:p>
    <w:p w:rsidR="00CC109D" w:rsidRDefault="00FB19A5">
      <w:r>
        <w:t xml:space="preserve">Documentation of </w:t>
      </w:r>
      <w:r w:rsidR="00CC109D">
        <w:t>Variable definitions</w:t>
      </w:r>
      <w:r>
        <w:t xml:space="preserve">, etc contained in the </w:t>
      </w:r>
      <w:r w:rsidR="00CC109D">
        <w:t>data files</w:t>
      </w:r>
    </w:p>
    <w:p w:rsidR="00CC109D" w:rsidRDefault="00CC109D">
      <w:proofErr w:type="spellStart"/>
      <w:r>
        <w:t>J.Heeg</w:t>
      </w:r>
      <w:proofErr w:type="spellEnd"/>
    </w:p>
    <w:p w:rsidR="00CC109D" w:rsidRDefault="00CC109D">
      <w:r>
        <w:t>November 3, 2011</w:t>
      </w:r>
    </w:p>
    <w:p w:rsidR="00F10582" w:rsidRDefault="002D39B4" w:rsidP="002D39B4">
      <w:r>
        <w:t xml:space="preserve">There are 7 chord-wise rows of pressure transducers.   </w:t>
      </w:r>
      <w:r w:rsidR="00F10582">
        <w:t>The data sets contain either the static pressure coefficients</w:t>
      </w:r>
      <w:r w:rsidR="00B40DB8">
        <w:t xml:space="preserve"> or the magnitude and phase of frequency response functions (pressure coefficient due to displacement) obtained at </w:t>
      </w:r>
      <w:r w:rsidR="00F10582">
        <w:t>the frequency of excitation.</w:t>
      </w:r>
    </w:p>
    <w:p w:rsidR="002D39B4" w:rsidRPr="002D39B4" w:rsidRDefault="002D39B4" w:rsidP="002D39B4">
      <w:pPr>
        <w:rPr>
          <w:b/>
          <w:u w:val="single"/>
        </w:rPr>
      </w:pPr>
      <w:r w:rsidRPr="002D39B4">
        <w:rPr>
          <w:b/>
          <w:u w:val="single"/>
        </w:rPr>
        <w:t>File names:</w:t>
      </w:r>
    </w:p>
    <w:p w:rsidR="002D39B4" w:rsidRDefault="002D39B4" w:rsidP="002D39B4">
      <w:proofErr w:type="spellStart"/>
      <w:proofErr w:type="gramStart"/>
      <w:r>
        <w:t>Ascii</w:t>
      </w:r>
      <w:proofErr w:type="spellEnd"/>
      <w:proofErr w:type="gramEnd"/>
      <w:r>
        <w:t xml:space="preserve"> format:  </w:t>
      </w:r>
      <w:r w:rsidR="006B6216">
        <w:t xml:space="preserve">the </w:t>
      </w:r>
      <w:proofErr w:type="spellStart"/>
      <w:r w:rsidR="006B6216">
        <w:t>tecplot</w:t>
      </w:r>
      <w:proofErr w:type="spellEnd"/>
      <w:r w:rsidR="006B6216">
        <w:t xml:space="preserve"> data files are </w:t>
      </w:r>
      <w:proofErr w:type="spellStart"/>
      <w:r w:rsidR="006B6216">
        <w:t>ascii</w:t>
      </w:r>
      <w:proofErr w:type="spellEnd"/>
      <w:r w:rsidR="006B6216">
        <w:t xml:space="preserve"> files.  The variables are specified at the top of the file.  For each named zone (one zone per span station, upper surface; one zone per span station, lower surface), the first variable’s values are given in a block, followed by the second variable’s values, etc. </w:t>
      </w:r>
    </w:p>
    <w:p w:rsidR="00F10582" w:rsidRDefault="00735377" w:rsidP="002D39B4">
      <w:proofErr w:type="spellStart"/>
      <w:r>
        <w:t>Tecplot</w:t>
      </w:r>
      <w:proofErr w:type="spellEnd"/>
      <w:r>
        <w:t xml:space="preserve"> format:</w:t>
      </w:r>
      <w:r w:rsidR="002D39B4">
        <w:t xml:space="preserve"> </w:t>
      </w:r>
    </w:p>
    <w:p w:rsidR="00F10582" w:rsidRPr="003800A0" w:rsidRDefault="00F10582" w:rsidP="002D39B4">
      <w:pPr>
        <w:rPr>
          <w:i/>
        </w:rPr>
      </w:pPr>
      <w:r w:rsidRPr="003800A0">
        <w:rPr>
          <w:i/>
        </w:rPr>
        <w:t>Data files:</w:t>
      </w:r>
    </w:p>
    <w:tbl>
      <w:tblPr>
        <w:tblStyle w:val="TableGrid"/>
        <w:tblW w:w="0" w:type="auto"/>
        <w:tblLook w:val="04A0"/>
      </w:tblPr>
      <w:tblGrid>
        <w:gridCol w:w="1622"/>
        <w:gridCol w:w="1630"/>
        <w:gridCol w:w="1704"/>
        <w:gridCol w:w="2793"/>
        <w:gridCol w:w="1827"/>
      </w:tblGrid>
      <w:tr w:rsidR="00735377" w:rsidTr="00735377">
        <w:tc>
          <w:tcPr>
            <w:tcW w:w="1622" w:type="dxa"/>
          </w:tcPr>
          <w:p w:rsidR="00735377" w:rsidRDefault="00735377" w:rsidP="002D39B4">
            <w:r>
              <w:t>Data point</w:t>
            </w:r>
          </w:p>
        </w:tc>
        <w:tc>
          <w:tcPr>
            <w:tcW w:w="1630" w:type="dxa"/>
          </w:tcPr>
          <w:p w:rsidR="00735377" w:rsidRDefault="00735377" w:rsidP="002D39B4">
            <w:r>
              <w:t>Mach</w:t>
            </w:r>
          </w:p>
        </w:tc>
        <w:tc>
          <w:tcPr>
            <w:tcW w:w="1704" w:type="dxa"/>
          </w:tcPr>
          <w:p w:rsidR="00735377" w:rsidRDefault="00735377" w:rsidP="002D39B4">
            <w:r>
              <w:t>Reynolds number</w:t>
            </w:r>
          </w:p>
        </w:tc>
        <w:tc>
          <w:tcPr>
            <w:tcW w:w="2793" w:type="dxa"/>
          </w:tcPr>
          <w:p w:rsidR="00735377" w:rsidRDefault="00735377" w:rsidP="002D39B4">
            <w:r>
              <w:t>Static pressure data file name</w:t>
            </w:r>
          </w:p>
        </w:tc>
        <w:tc>
          <w:tcPr>
            <w:tcW w:w="1827" w:type="dxa"/>
          </w:tcPr>
          <w:p w:rsidR="00735377" w:rsidRDefault="00735377" w:rsidP="002D39B4">
            <w:r>
              <w:t>Forced oscillation frequency response function file name</w:t>
            </w:r>
          </w:p>
        </w:tc>
      </w:tr>
      <w:tr w:rsidR="00735377" w:rsidTr="00735377">
        <w:tc>
          <w:tcPr>
            <w:tcW w:w="1622" w:type="dxa"/>
          </w:tcPr>
          <w:p w:rsidR="00735377" w:rsidRDefault="00735377" w:rsidP="002D39B4">
            <w:r>
              <w:t>155</w:t>
            </w:r>
          </w:p>
        </w:tc>
        <w:tc>
          <w:tcPr>
            <w:tcW w:w="1630" w:type="dxa"/>
          </w:tcPr>
          <w:p w:rsidR="00735377" w:rsidRDefault="00735377" w:rsidP="002D39B4">
            <w:r>
              <w:t>0.7</w:t>
            </w:r>
          </w:p>
        </w:tc>
        <w:tc>
          <w:tcPr>
            <w:tcW w:w="1704" w:type="dxa"/>
          </w:tcPr>
          <w:p w:rsidR="00735377" w:rsidRDefault="00735377" w:rsidP="002D39B4">
            <w:r>
              <w:t>7M</w:t>
            </w:r>
          </w:p>
        </w:tc>
        <w:tc>
          <w:tcPr>
            <w:tcW w:w="2793" w:type="dxa"/>
          </w:tcPr>
          <w:p w:rsidR="00735377" w:rsidRDefault="00735377" w:rsidP="002D39B4">
            <w:r>
              <w:t>MeanCps_avgDynData_T155</w:t>
            </w:r>
          </w:p>
        </w:tc>
        <w:tc>
          <w:tcPr>
            <w:tcW w:w="1827" w:type="dxa"/>
          </w:tcPr>
          <w:p w:rsidR="00735377" w:rsidRDefault="00735377" w:rsidP="002D39B4">
            <w:r>
              <w:t>DynData_P155</w:t>
            </w:r>
          </w:p>
        </w:tc>
      </w:tr>
      <w:tr w:rsidR="00735377" w:rsidTr="00735377">
        <w:tc>
          <w:tcPr>
            <w:tcW w:w="1622" w:type="dxa"/>
          </w:tcPr>
          <w:p w:rsidR="00735377" w:rsidRDefault="00735377" w:rsidP="002D39B4">
            <w:r>
              <w:t>159</w:t>
            </w:r>
          </w:p>
        </w:tc>
        <w:tc>
          <w:tcPr>
            <w:tcW w:w="1630" w:type="dxa"/>
          </w:tcPr>
          <w:p w:rsidR="00735377" w:rsidRDefault="00735377" w:rsidP="002D39B4">
            <w:r>
              <w:t>0.8</w:t>
            </w:r>
          </w:p>
        </w:tc>
        <w:tc>
          <w:tcPr>
            <w:tcW w:w="1704" w:type="dxa"/>
          </w:tcPr>
          <w:p w:rsidR="00735377" w:rsidRDefault="00735377" w:rsidP="002D39B4">
            <w:r>
              <w:t>7M</w:t>
            </w:r>
          </w:p>
        </w:tc>
        <w:tc>
          <w:tcPr>
            <w:tcW w:w="2793" w:type="dxa"/>
          </w:tcPr>
          <w:p w:rsidR="00735377" w:rsidRDefault="00735377" w:rsidP="002D39B4">
            <w:r>
              <w:t>MeanCps_avgDynData_T159</w:t>
            </w:r>
          </w:p>
        </w:tc>
        <w:tc>
          <w:tcPr>
            <w:tcW w:w="1827" w:type="dxa"/>
          </w:tcPr>
          <w:p w:rsidR="00735377" w:rsidRDefault="00735377" w:rsidP="002D39B4">
            <w:r>
              <w:t>DynData_P159</w:t>
            </w:r>
          </w:p>
        </w:tc>
      </w:tr>
      <w:tr w:rsidR="00735377" w:rsidTr="00735377">
        <w:tc>
          <w:tcPr>
            <w:tcW w:w="1622" w:type="dxa"/>
          </w:tcPr>
          <w:p w:rsidR="00735377" w:rsidRDefault="00735377" w:rsidP="002D39B4">
            <w:r>
              <w:t>271</w:t>
            </w:r>
          </w:p>
        </w:tc>
        <w:tc>
          <w:tcPr>
            <w:tcW w:w="1630" w:type="dxa"/>
          </w:tcPr>
          <w:p w:rsidR="00735377" w:rsidRDefault="00735377" w:rsidP="002D39B4">
            <w:r>
              <w:t>0.8</w:t>
            </w:r>
          </w:p>
        </w:tc>
        <w:tc>
          <w:tcPr>
            <w:tcW w:w="1704" w:type="dxa"/>
          </w:tcPr>
          <w:p w:rsidR="00735377" w:rsidRDefault="00735377" w:rsidP="002D39B4">
            <w:r>
              <w:t>23.5M</w:t>
            </w:r>
          </w:p>
        </w:tc>
        <w:tc>
          <w:tcPr>
            <w:tcW w:w="2793" w:type="dxa"/>
          </w:tcPr>
          <w:p w:rsidR="00735377" w:rsidRDefault="00735377" w:rsidP="002D39B4">
            <w:r>
              <w:t>MeanCps_avgDynData_T271</w:t>
            </w:r>
          </w:p>
        </w:tc>
        <w:tc>
          <w:tcPr>
            <w:tcW w:w="1827" w:type="dxa"/>
          </w:tcPr>
          <w:p w:rsidR="00735377" w:rsidRDefault="00735377" w:rsidP="002D39B4">
            <w:r>
              <w:t>DynData_P271</w:t>
            </w:r>
          </w:p>
        </w:tc>
      </w:tr>
      <w:tr w:rsidR="00735377" w:rsidTr="00735377">
        <w:tc>
          <w:tcPr>
            <w:tcW w:w="1622" w:type="dxa"/>
          </w:tcPr>
          <w:p w:rsidR="00735377" w:rsidRDefault="00735377" w:rsidP="002D39B4">
            <w:r>
              <w:t>129</w:t>
            </w:r>
          </w:p>
        </w:tc>
        <w:tc>
          <w:tcPr>
            <w:tcW w:w="1630" w:type="dxa"/>
          </w:tcPr>
          <w:p w:rsidR="00735377" w:rsidRDefault="00735377" w:rsidP="002D39B4">
            <w:r>
              <w:t>0.7</w:t>
            </w:r>
          </w:p>
        </w:tc>
        <w:tc>
          <w:tcPr>
            <w:tcW w:w="1704" w:type="dxa"/>
          </w:tcPr>
          <w:p w:rsidR="00735377" w:rsidRDefault="00735377" w:rsidP="002D39B4">
            <w:r>
              <w:t>7M</w:t>
            </w:r>
          </w:p>
        </w:tc>
        <w:tc>
          <w:tcPr>
            <w:tcW w:w="2793" w:type="dxa"/>
          </w:tcPr>
          <w:p w:rsidR="00735377" w:rsidRDefault="00735377" w:rsidP="002D39B4">
            <w:r>
              <w:t>MeanCps_PolarData_T129*</w:t>
            </w:r>
          </w:p>
        </w:tc>
        <w:tc>
          <w:tcPr>
            <w:tcW w:w="1827" w:type="dxa"/>
          </w:tcPr>
          <w:p w:rsidR="00735377" w:rsidRDefault="00735377" w:rsidP="002D39B4"/>
        </w:tc>
      </w:tr>
    </w:tbl>
    <w:p w:rsidR="00735377" w:rsidRDefault="00735377" w:rsidP="002D39B4">
      <w:r>
        <w:t>* This data was produced from angle of attack polar data.  It is provided here for those who wish to examine the differences in the static data produced by taking the average of polar data at +/- 0.1 degrees relative to the nominal angle of attack.  The other polar data points, 132 and 250, were examined by the experimental data reduction team and can be made available if desired.</w:t>
      </w:r>
    </w:p>
    <w:p w:rsidR="00F10582" w:rsidRPr="003800A0" w:rsidRDefault="00F10582" w:rsidP="002D39B4">
      <w:pPr>
        <w:rPr>
          <w:i/>
        </w:rPr>
      </w:pPr>
      <w:r w:rsidRPr="003800A0">
        <w:rPr>
          <w:i/>
        </w:rPr>
        <w:t>Layout files:</w:t>
      </w:r>
    </w:p>
    <w:tbl>
      <w:tblPr>
        <w:tblStyle w:val="TableGrid"/>
        <w:tblW w:w="0" w:type="auto"/>
        <w:tblLayout w:type="fixed"/>
        <w:tblLook w:val="04A0"/>
      </w:tblPr>
      <w:tblGrid>
        <w:gridCol w:w="558"/>
        <w:gridCol w:w="540"/>
        <w:gridCol w:w="720"/>
        <w:gridCol w:w="2880"/>
        <w:gridCol w:w="2700"/>
        <w:gridCol w:w="2178"/>
      </w:tblGrid>
      <w:tr w:rsidR="00735377" w:rsidTr="003800A0">
        <w:tc>
          <w:tcPr>
            <w:tcW w:w="558" w:type="dxa"/>
          </w:tcPr>
          <w:p w:rsidR="00735377" w:rsidRDefault="003800A0" w:rsidP="0018199A">
            <w:r>
              <w:t>Pt</w:t>
            </w:r>
          </w:p>
        </w:tc>
        <w:tc>
          <w:tcPr>
            <w:tcW w:w="540" w:type="dxa"/>
          </w:tcPr>
          <w:p w:rsidR="00735377" w:rsidRDefault="003800A0" w:rsidP="0018199A">
            <w:r>
              <w:t>M</w:t>
            </w:r>
          </w:p>
        </w:tc>
        <w:tc>
          <w:tcPr>
            <w:tcW w:w="720" w:type="dxa"/>
          </w:tcPr>
          <w:p w:rsidR="00735377" w:rsidRDefault="003800A0" w:rsidP="0018199A">
            <w:r>
              <w:t>Re (M)</w:t>
            </w:r>
          </w:p>
        </w:tc>
        <w:tc>
          <w:tcPr>
            <w:tcW w:w="2880" w:type="dxa"/>
          </w:tcPr>
          <w:p w:rsidR="00735377" w:rsidRDefault="00735377" w:rsidP="00735377">
            <w:r>
              <w:t xml:space="preserve">Static pressure </w:t>
            </w:r>
            <w:r>
              <w:t>layout file</w:t>
            </w:r>
          </w:p>
        </w:tc>
        <w:tc>
          <w:tcPr>
            <w:tcW w:w="2700" w:type="dxa"/>
          </w:tcPr>
          <w:p w:rsidR="00735377" w:rsidRDefault="00735377" w:rsidP="0018199A">
            <w:r>
              <w:t>Magnitude of frequency response function layout file</w:t>
            </w:r>
          </w:p>
        </w:tc>
        <w:tc>
          <w:tcPr>
            <w:tcW w:w="2178" w:type="dxa"/>
          </w:tcPr>
          <w:p w:rsidR="00735377" w:rsidRDefault="00735377" w:rsidP="0018199A">
            <w:r>
              <w:t>Phase of frequency response function layout file</w:t>
            </w:r>
          </w:p>
        </w:tc>
      </w:tr>
      <w:tr w:rsidR="00735377" w:rsidTr="003800A0">
        <w:tc>
          <w:tcPr>
            <w:tcW w:w="558" w:type="dxa"/>
          </w:tcPr>
          <w:p w:rsidR="00735377" w:rsidRDefault="00735377" w:rsidP="0018199A">
            <w:r>
              <w:t>155</w:t>
            </w:r>
          </w:p>
        </w:tc>
        <w:tc>
          <w:tcPr>
            <w:tcW w:w="540" w:type="dxa"/>
          </w:tcPr>
          <w:p w:rsidR="00735377" w:rsidRDefault="00735377" w:rsidP="0018199A">
            <w:r>
              <w:t>0.7</w:t>
            </w:r>
          </w:p>
        </w:tc>
        <w:tc>
          <w:tcPr>
            <w:tcW w:w="720" w:type="dxa"/>
          </w:tcPr>
          <w:p w:rsidR="00735377" w:rsidRDefault="00735377" w:rsidP="0018199A">
            <w:r>
              <w:t>7</w:t>
            </w:r>
          </w:p>
        </w:tc>
        <w:tc>
          <w:tcPr>
            <w:tcW w:w="2880" w:type="dxa"/>
          </w:tcPr>
          <w:p w:rsidR="00735377" w:rsidRDefault="00735377" w:rsidP="00735377">
            <w:r>
              <w:t xml:space="preserve">Static_Cp_T155_Oct2011_v2.lay </w:t>
            </w:r>
          </w:p>
        </w:tc>
        <w:tc>
          <w:tcPr>
            <w:tcW w:w="2700" w:type="dxa"/>
          </w:tcPr>
          <w:p w:rsidR="00735377" w:rsidRDefault="00735377" w:rsidP="0018199A">
            <w:r>
              <w:t>Magnitude_T155_Oct2011.lay</w:t>
            </w:r>
          </w:p>
        </w:tc>
        <w:tc>
          <w:tcPr>
            <w:tcW w:w="2178" w:type="dxa"/>
          </w:tcPr>
          <w:p w:rsidR="00735377" w:rsidRDefault="00735377" w:rsidP="0018199A">
            <w:r>
              <w:t>Phase_T155_Oct2011.lay</w:t>
            </w:r>
          </w:p>
        </w:tc>
      </w:tr>
      <w:tr w:rsidR="00735377" w:rsidTr="003800A0">
        <w:tc>
          <w:tcPr>
            <w:tcW w:w="558" w:type="dxa"/>
          </w:tcPr>
          <w:p w:rsidR="00735377" w:rsidRDefault="00735377" w:rsidP="0018199A">
            <w:r>
              <w:t>159</w:t>
            </w:r>
          </w:p>
        </w:tc>
        <w:tc>
          <w:tcPr>
            <w:tcW w:w="540" w:type="dxa"/>
          </w:tcPr>
          <w:p w:rsidR="00735377" w:rsidRDefault="00735377" w:rsidP="0018199A">
            <w:r>
              <w:t>0.8</w:t>
            </w:r>
          </w:p>
        </w:tc>
        <w:tc>
          <w:tcPr>
            <w:tcW w:w="720" w:type="dxa"/>
          </w:tcPr>
          <w:p w:rsidR="00735377" w:rsidRDefault="00735377" w:rsidP="0018199A">
            <w:r>
              <w:t>7</w:t>
            </w:r>
          </w:p>
        </w:tc>
        <w:tc>
          <w:tcPr>
            <w:tcW w:w="2880" w:type="dxa"/>
          </w:tcPr>
          <w:p w:rsidR="00735377" w:rsidRDefault="00735377" w:rsidP="0018199A">
            <w:r>
              <w:t>Static_Cp_T159_Oct2011_v2.lay</w:t>
            </w:r>
          </w:p>
        </w:tc>
        <w:tc>
          <w:tcPr>
            <w:tcW w:w="2700" w:type="dxa"/>
          </w:tcPr>
          <w:p w:rsidR="00735377" w:rsidRDefault="00735377" w:rsidP="0018199A">
            <w:r>
              <w:t>Magnitude_T159_Oct2011.lay</w:t>
            </w:r>
          </w:p>
        </w:tc>
        <w:tc>
          <w:tcPr>
            <w:tcW w:w="2178" w:type="dxa"/>
          </w:tcPr>
          <w:p w:rsidR="00735377" w:rsidRDefault="00735377" w:rsidP="0018199A">
            <w:r>
              <w:t>Phase</w:t>
            </w:r>
            <w:r>
              <w:t>_T159_Oct2011.lay</w:t>
            </w:r>
          </w:p>
        </w:tc>
      </w:tr>
      <w:tr w:rsidR="00735377" w:rsidTr="003800A0">
        <w:tc>
          <w:tcPr>
            <w:tcW w:w="558" w:type="dxa"/>
          </w:tcPr>
          <w:p w:rsidR="00735377" w:rsidRDefault="00735377" w:rsidP="0018199A">
            <w:r>
              <w:t>271</w:t>
            </w:r>
          </w:p>
        </w:tc>
        <w:tc>
          <w:tcPr>
            <w:tcW w:w="540" w:type="dxa"/>
          </w:tcPr>
          <w:p w:rsidR="00735377" w:rsidRDefault="00735377" w:rsidP="0018199A">
            <w:r>
              <w:t>0.8</w:t>
            </w:r>
          </w:p>
        </w:tc>
        <w:tc>
          <w:tcPr>
            <w:tcW w:w="720" w:type="dxa"/>
          </w:tcPr>
          <w:p w:rsidR="00735377" w:rsidRDefault="00735377" w:rsidP="0018199A">
            <w:r>
              <w:t>23.5</w:t>
            </w:r>
          </w:p>
        </w:tc>
        <w:tc>
          <w:tcPr>
            <w:tcW w:w="2880" w:type="dxa"/>
          </w:tcPr>
          <w:p w:rsidR="00735377" w:rsidRDefault="00735377" w:rsidP="00735377">
            <w:r>
              <w:t>Static_Cp_T271_Oct2011_v2.lay</w:t>
            </w:r>
          </w:p>
        </w:tc>
        <w:tc>
          <w:tcPr>
            <w:tcW w:w="2700" w:type="dxa"/>
          </w:tcPr>
          <w:p w:rsidR="00735377" w:rsidRDefault="00735377" w:rsidP="00735377">
            <w:r>
              <w:t>Magnitude_T271_Oct2011.lay</w:t>
            </w:r>
          </w:p>
        </w:tc>
        <w:tc>
          <w:tcPr>
            <w:tcW w:w="2178" w:type="dxa"/>
          </w:tcPr>
          <w:p w:rsidR="00735377" w:rsidRDefault="00735377" w:rsidP="0018199A">
            <w:r>
              <w:t>Phase</w:t>
            </w:r>
            <w:r>
              <w:t>_T271_Oct2011.lay</w:t>
            </w:r>
          </w:p>
        </w:tc>
      </w:tr>
      <w:tr w:rsidR="00735377" w:rsidTr="003800A0">
        <w:tc>
          <w:tcPr>
            <w:tcW w:w="558" w:type="dxa"/>
          </w:tcPr>
          <w:p w:rsidR="00735377" w:rsidRDefault="00735377" w:rsidP="0018199A">
            <w:r>
              <w:lastRenderedPageBreak/>
              <w:t>129</w:t>
            </w:r>
          </w:p>
        </w:tc>
        <w:tc>
          <w:tcPr>
            <w:tcW w:w="540" w:type="dxa"/>
          </w:tcPr>
          <w:p w:rsidR="00735377" w:rsidRDefault="00735377" w:rsidP="0018199A">
            <w:r>
              <w:t>0.7</w:t>
            </w:r>
          </w:p>
        </w:tc>
        <w:tc>
          <w:tcPr>
            <w:tcW w:w="720" w:type="dxa"/>
          </w:tcPr>
          <w:p w:rsidR="00735377" w:rsidRDefault="00735377" w:rsidP="0018199A">
            <w:r>
              <w:t>7</w:t>
            </w:r>
          </w:p>
        </w:tc>
        <w:tc>
          <w:tcPr>
            <w:tcW w:w="2880" w:type="dxa"/>
          </w:tcPr>
          <w:p w:rsidR="00735377" w:rsidRDefault="00735377" w:rsidP="00735377">
            <w:r>
              <w:t xml:space="preserve">Static_Cp_T129_Oct2011_v2.lay Static_Cp_T155_and_T129_Oct2011_v2.lay </w:t>
            </w:r>
            <w:r>
              <w:t>*</w:t>
            </w:r>
          </w:p>
        </w:tc>
        <w:tc>
          <w:tcPr>
            <w:tcW w:w="2700" w:type="dxa"/>
          </w:tcPr>
          <w:p w:rsidR="00735377" w:rsidRDefault="00735377" w:rsidP="0018199A"/>
        </w:tc>
        <w:tc>
          <w:tcPr>
            <w:tcW w:w="2178" w:type="dxa"/>
          </w:tcPr>
          <w:p w:rsidR="00735377" w:rsidRDefault="00735377" w:rsidP="0018199A"/>
        </w:tc>
      </w:tr>
    </w:tbl>
    <w:p w:rsidR="00F10582" w:rsidRDefault="00F10582" w:rsidP="002D39B4"/>
    <w:p w:rsidR="00E74506" w:rsidRDefault="00E74506" w:rsidP="002D39B4">
      <w:proofErr w:type="spellStart"/>
      <w:r>
        <w:t>Matlab</w:t>
      </w:r>
      <w:proofErr w:type="spellEnd"/>
      <w:r>
        <w:t xml:space="preserve"> files:</w:t>
      </w:r>
    </w:p>
    <w:tbl>
      <w:tblPr>
        <w:tblStyle w:val="TableGrid"/>
        <w:tblW w:w="0" w:type="auto"/>
        <w:tblLook w:val="04A0"/>
      </w:tblPr>
      <w:tblGrid>
        <w:gridCol w:w="1382"/>
        <w:gridCol w:w="1396"/>
        <w:gridCol w:w="1531"/>
        <w:gridCol w:w="3258"/>
        <w:gridCol w:w="2009"/>
      </w:tblGrid>
      <w:tr w:rsidR="00E74506" w:rsidTr="0018199A">
        <w:tc>
          <w:tcPr>
            <w:tcW w:w="1622" w:type="dxa"/>
          </w:tcPr>
          <w:p w:rsidR="00E74506" w:rsidRDefault="00E74506" w:rsidP="0018199A">
            <w:r>
              <w:t>Data point</w:t>
            </w:r>
          </w:p>
        </w:tc>
        <w:tc>
          <w:tcPr>
            <w:tcW w:w="1630" w:type="dxa"/>
          </w:tcPr>
          <w:p w:rsidR="00E74506" w:rsidRDefault="00E74506" w:rsidP="0018199A">
            <w:r>
              <w:t>Mach</w:t>
            </w:r>
          </w:p>
        </w:tc>
        <w:tc>
          <w:tcPr>
            <w:tcW w:w="1704" w:type="dxa"/>
          </w:tcPr>
          <w:p w:rsidR="00E74506" w:rsidRDefault="00E74506" w:rsidP="0018199A">
            <w:r>
              <w:t>Reynolds number</w:t>
            </w:r>
          </w:p>
        </w:tc>
        <w:tc>
          <w:tcPr>
            <w:tcW w:w="2793" w:type="dxa"/>
          </w:tcPr>
          <w:p w:rsidR="00E74506" w:rsidRDefault="00E74506" w:rsidP="0018199A">
            <w:r>
              <w:t>Static pressure data file name</w:t>
            </w:r>
          </w:p>
        </w:tc>
        <w:tc>
          <w:tcPr>
            <w:tcW w:w="1827" w:type="dxa"/>
          </w:tcPr>
          <w:p w:rsidR="00E74506" w:rsidRDefault="00E74506" w:rsidP="0018199A">
            <w:r>
              <w:t>Forced oscillation frequency response function file name</w:t>
            </w:r>
          </w:p>
        </w:tc>
      </w:tr>
      <w:tr w:rsidR="00E74506" w:rsidTr="0018199A">
        <w:tc>
          <w:tcPr>
            <w:tcW w:w="1622" w:type="dxa"/>
          </w:tcPr>
          <w:p w:rsidR="00E74506" w:rsidRDefault="00E74506" w:rsidP="0018199A">
            <w:r>
              <w:t>155</w:t>
            </w:r>
          </w:p>
        </w:tc>
        <w:tc>
          <w:tcPr>
            <w:tcW w:w="1630" w:type="dxa"/>
          </w:tcPr>
          <w:p w:rsidR="00E74506" w:rsidRDefault="00E74506" w:rsidP="0018199A">
            <w:r>
              <w:t>0.7</w:t>
            </w:r>
          </w:p>
        </w:tc>
        <w:tc>
          <w:tcPr>
            <w:tcW w:w="1704" w:type="dxa"/>
          </w:tcPr>
          <w:p w:rsidR="00E74506" w:rsidRDefault="00E74506" w:rsidP="0018199A">
            <w:r>
              <w:t>7M</w:t>
            </w:r>
          </w:p>
        </w:tc>
        <w:tc>
          <w:tcPr>
            <w:tcW w:w="2793" w:type="dxa"/>
          </w:tcPr>
          <w:p w:rsidR="00E74506" w:rsidRDefault="00E74506" w:rsidP="0018199A">
            <w:r>
              <w:t>MeanCps_avgDynData_T155</w:t>
            </w:r>
            <w:r>
              <w:t>_mat</w:t>
            </w:r>
          </w:p>
        </w:tc>
        <w:tc>
          <w:tcPr>
            <w:tcW w:w="1827" w:type="dxa"/>
          </w:tcPr>
          <w:p w:rsidR="00E74506" w:rsidRDefault="00E74506" w:rsidP="0018199A">
            <w:r>
              <w:t>DynData_P155</w:t>
            </w:r>
            <w:r>
              <w:t>_mat</w:t>
            </w:r>
          </w:p>
        </w:tc>
      </w:tr>
      <w:tr w:rsidR="00E74506" w:rsidTr="0018199A">
        <w:tc>
          <w:tcPr>
            <w:tcW w:w="1622" w:type="dxa"/>
          </w:tcPr>
          <w:p w:rsidR="00E74506" w:rsidRDefault="00E74506" w:rsidP="0018199A">
            <w:r>
              <w:t>159</w:t>
            </w:r>
          </w:p>
        </w:tc>
        <w:tc>
          <w:tcPr>
            <w:tcW w:w="1630" w:type="dxa"/>
          </w:tcPr>
          <w:p w:rsidR="00E74506" w:rsidRDefault="00E74506" w:rsidP="0018199A">
            <w:r>
              <w:t>0.8</w:t>
            </w:r>
          </w:p>
        </w:tc>
        <w:tc>
          <w:tcPr>
            <w:tcW w:w="1704" w:type="dxa"/>
          </w:tcPr>
          <w:p w:rsidR="00E74506" w:rsidRDefault="00E74506" w:rsidP="0018199A">
            <w:r>
              <w:t>7M</w:t>
            </w:r>
          </w:p>
        </w:tc>
        <w:tc>
          <w:tcPr>
            <w:tcW w:w="2793" w:type="dxa"/>
          </w:tcPr>
          <w:p w:rsidR="00E74506" w:rsidRDefault="00E74506" w:rsidP="0018199A">
            <w:r>
              <w:t>MeanCps_avgDynData_T159</w:t>
            </w:r>
            <w:r>
              <w:t>_mat</w:t>
            </w:r>
          </w:p>
        </w:tc>
        <w:tc>
          <w:tcPr>
            <w:tcW w:w="1827" w:type="dxa"/>
          </w:tcPr>
          <w:p w:rsidR="00E74506" w:rsidRDefault="00E74506" w:rsidP="0018199A">
            <w:r>
              <w:t>DynData_P159</w:t>
            </w:r>
            <w:r>
              <w:t>_mat</w:t>
            </w:r>
          </w:p>
        </w:tc>
      </w:tr>
      <w:tr w:rsidR="00E74506" w:rsidTr="0018199A">
        <w:tc>
          <w:tcPr>
            <w:tcW w:w="1622" w:type="dxa"/>
          </w:tcPr>
          <w:p w:rsidR="00E74506" w:rsidRDefault="00E74506" w:rsidP="0018199A">
            <w:r>
              <w:t>271</w:t>
            </w:r>
          </w:p>
        </w:tc>
        <w:tc>
          <w:tcPr>
            <w:tcW w:w="1630" w:type="dxa"/>
          </w:tcPr>
          <w:p w:rsidR="00E74506" w:rsidRDefault="00E74506" w:rsidP="0018199A">
            <w:r>
              <w:t>0.8</w:t>
            </w:r>
          </w:p>
        </w:tc>
        <w:tc>
          <w:tcPr>
            <w:tcW w:w="1704" w:type="dxa"/>
          </w:tcPr>
          <w:p w:rsidR="00E74506" w:rsidRDefault="00E74506" w:rsidP="0018199A">
            <w:r>
              <w:t>23.5M</w:t>
            </w:r>
          </w:p>
        </w:tc>
        <w:tc>
          <w:tcPr>
            <w:tcW w:w="2793" w:type="dxa"/>
          </w:tcPr>
          <w:p w:rsidR="00E74506" w:rsidRDefault="00E74506" w:rsidP="0018199A">
            <w:r>
              <w:t>MeanCps_avgDynData_T271</w:t>
            </w:r>
            <w:r>
              <w:t>_mat</w:t>
            </w:r>
          </w:p>
        </w:tc>
        <w:tc>
          <w:tcPr>
            <w:tcW w:w="1827" w:type="dxa"/>
          </w:tcPr>
          <w:p w:rsidR="00E74506" w:rsidRDefault="00E74506" w:rsidP="0018199A">
            <w:r>
              <w:t>DynData_P271</w:t>
            </w:r>
            <w:r>
              <w:t>_mat</w:t>
            </w:r>
          </w:p>
        </w:tc>
      </w:tr>
      <w:tr w:rsidR="00E74506" w:rsidTr="0018199A">
        <w:tc>
          <w:tcPr>
            <w:tcW w:w="1622" w:type="dxa"/>
          </w:tcPr>
          <w:p w:rsidR="00E74506" w:rsidRDefault="00E74506" w:rsidP="0018199A">
            <w:r>
              <w:t>129</w:t>
            </w:r>
          </w:p>
        </w:tc>
        <w:tc>
          <w:tcPr>
            <w:tcW w:w="1630" w:type="dxa"/>
          </w:tcPr>
          <w:p w:rsidR="00E74506" w:rsidRDefault="00E74506" w:rsidP="0018199A">
            <w:r>
              <w:t>0.7</w:t>
            </w:r>
          </w:p>
        </w:tc>
        <w:tc>
          <w:tcPr>
            <w:tcW w:w="1704" w:type="dxa"/>
          </w:tcPr>
          <w:p w:rsidR="00E74506" w:rsidRDefault="00E74506" w:rsidP="0018199A">
            <w:r>
              <w:t>7M</w:t>
            </w:r>
          </w:p>
        </w:tc>
        <w:tc>
          <w:tcPr>
            <w:tcW w:w="2793" w:type="dxa"/>
          </w:tcPr>
          <w:p w:rsidR="00E74506" w:rsidRDefault="00E74506" w:rsidP="0018199A">
            <w:r>
              <w:t>MeanCps_PolarData_T129*</w:t>
            </w:r>
          </w:p>
        </w:tc>
        <w:tc>
          <w:tcPr>
            <w:tcW w:w="1827" w:type="dxa"/>
          </w:tcPr>
          <w:p w:rsidR="00E74506" w:rsidRDefault="00E74506" w:rsidP="0018199A"/>
        </w:tc>
      </w:tr>
    </w:tbl>
    <w:p w:rsidR="00E74506" w:rsidRDefault="00E74506" w:rsidP="002D39B4"/>
    <w:p w:rsidR="00F10582" w:rsidRPr="00F10582" w:rsidRDefault="00F10582" w:rsidP="002D39B4">
      <w:pPr>
        <w:rPr>
          <w:b/>
          <w:u w:val="single"/>
        </w:rPr>
      </w:pPr>
      <w:r w:rsidRPr="00F10582">
        <w:rPr>
          <w:b/>
          <w:u w:val="single"/>
        </w:rPr>
        <w:t>Excitation Frequencies for each data point:</w:t>
      </w:r>
    </w:p>
    <w:tbl>
      <w:tblPr>
        <w:tblStyle w:val="LightGrid"/>
        <w:tblW w:w="4560" w:type="dxa"/>
        <w:tblLook w:val="04A0"/>
      </w:tblPr>
      <w:tblGrid>
        <w:gridCol w:w="1960"/>
        <w:gridCol w:w="2600"/>
      </w:tblGrid>
      <w:tr w:rsidR="00F10582" w:rsidRPr="00F10582" w:rsidTr="00F10582">
        <w:trPr>
          <w:cnfStyle w:val="100000000000"/>
          <w:trHeight w:val="920"/>
        </w:trPr>
        <w:tc>
          <w:tcPr>
            <w:cnfStyle w:val="001000000000"/>
            <w:tcW w:w="1960" w:type="dxa"/>
            <w:hideMark/>
          </w:tcPr>
          <w:p w:rsidR="00000000" w:rsidRPr="00F10582" w:rsidRDefault="00F10582" w:rsidP="00F10582">
            <w:pPr>
              <w:spacing w:after="200" w:line="276" w:lineRule="auto"/>
              <w:jc w:val="center"/>
            </w:pPr>
            <w:r w:rsidRPr="00F10582">
              <w:t>Data Point</w:t>
            </w:r>
          </w:p>
        </w:tc>
        <w:tc>
          <w:tcPr>
            <w:tcW w:w="2600" w:type="dxa"/>
            <w:hideMark/>
          </w:tcPr>
          <w:p w:rsidR="00000000" w:rsidRPr="00F10582" w:rsidRDefault="00F10582" w:rsidP="00F10582">
            <w:pPr>
              <w:spacing w:after="200" w:line="276" w:lineRule="auto"/>
              <w:jc w:val="center"/>
              <w:cnfStyle w:val="100000000000"/>
            </w:pPr>
            <w:r w:rsidRPr="00F10582">
              <w:t>Excitation Frequency, Hz</w:t>
            </w:r>
          </w:p>
        </w:tc>
      </w:tr>
      <w:tr w:rsidR="00F10582" w:rsidRPr="00F10582" w:rsidTr="00F10582">
        <w:trPr>
          <w:cnfStyle w:val="000000100000"/>
          <w:trHeight w:val="525"/>
        </w:trPr>
        <w:tc>
          <w:tcPr>
            <w:cnfStyle w:val="001000000000"/>
            <w:tcW w:w="1960" w:type="dxa"/>
            <w:hideMark/>
          </w:tcPr>
          <w:p w:rsidR="00000000" w:rsidRPr="00F10582" w:rsidRDefault="00F10582" w:rsidP="00F10582">
            <w:pPr>
              <w:spacing w:after="200" w:line="276" w:lineRule="auto"/>
              <w:jc w:val="center"/>
            </w:pPr>
            <w:r w:rsidRPr="00F10582">
              <w:t>155</w:t>
            </w:r>
          </w:p>
        </w:tc>
        <w:tc>
          <w:tcPr>
            <w:tcW w:w="2600" w:type="dxa"/>
            <w:hideMark/>
          </w:tcPr>
          <w:p w:rsidR="00000000" w:rsidRPr="00F10582" w:rsidRDefault="00F10582" w:rsidP="00F10582">
            <w:pPr>
              <w:spacing w:after="200" w:line="276" w:lineRule="auto"/>
              <w:jc w:val="center"/>
              <w:cnfStyle w:val="000000100000"/>
              <w:rPr>
                <w:rFonts w:asciiTheme="majorHAnsi" w:hAnsiTheme="majorHAnsi"/>
                <w:b/>
              </w:rPr>
            </w:pPr>
            <w:r w:rsidRPr="00F10582">
              <w:rPr>
                <w:rFonts w:asciiTheme="majorHAnsi" w:hAnsiTheme="majorHAnsi"/>
                <w:b/>
              </w:rPr>
              <w:t>78.9</w:t>
            </w:r>
          </w:p>
        </w:tc>
      </w:tr>
      <w:tr w:rsidR="00F10582" w:rsidRPr="00F10582" w:rsidTr="00F10582">
        <w:trPr>
          <w:cnfStyle w:val="000000010000"/>
          <w:trHeight w:val="525"/>
        </w:trPr>
        <w:tc>
          <w:tcPr>
            <w:cnfStyle w:val="001000000000"/>
            <w:tcW w:w="1960" w:type="dxa"/>
            <w:hideMark/>
          </w:tcPr>
          <w:p w:rsidR="00000000" w:rsidRPr="00F10582" w:rsidRDefault="00F10582" w:rsidP="00F10582">
            <w:pPr>
              <w:spacing w:after="200" w:line="276" w:lineRule="auto"/>
              <w:jc w:val="center"/>
            </w:pPr>
            <w:r w:rsidRPr="00F10582">
              <w:t>150</w:t>
            </w:r>
          </w:p>
        </w:tc>
        <w:tc>
          <w:tcPr>
            <w:tcW w:w="2600" w:type="dxa"/>
            <w:hideMark/>
          </w:tcPr>
          <w:p w:rsidR="00000000" w:rsidRPr="00F10582" w:rsidRDefault="00F10582" w:rsidP="00F10582">
            <w:pPr>
              <w:spacing w:after="200" w:line="276" w:lineRule="auto"/>
              <w:jc w:val="center"/>
              <w:cnfStyle w:val="000000010000"/>
              <w:rPr>
                <w:rFonts w:asciiTheme="majorHAnsi" w:hAnsiTheme="majorHAnsi"/>
                <w:b/>
              </w:rPr>
            </w:pPr>
            <w:r w:rsidRPr="00F10582">
              <w:rPr>
                <w:rFonts w:asciiTheme="majorHAnsi" w:hAnsiTheme="majorHAnsi"/>
                <w:b/>
              </w:rPr>
              <w:t>78.9</w:t>
            </w:r>
          </w:p>
        </w:tc>
      </w:tr>
      <w:tr w:rsidR="00F10582" w:rsidRPr="00F10582" w:rsidTr="00F10582">
        <w:trPr>
          <w:cnfStyle w:val="000000100000"/>
          <w:trHeight w:val="525"/>
        </w:trPr>
        <w:tc>
          <w:tcPr>
            <w:cnfStyle w:val="001000000000"/>
            <w:tcW w:w="1960" w:type="dxa"/>
            <w:hideMark/>
          </w:tcPr>
          <w:p w:rsidR="00000000" w:rsidRPr="00F10582" w:rsidRDefault="00F10582" w:rsidP="00F10582">
            <w:pPr>
              <w:spacing w:after="200" w:line="276" w:lineRule="auto"/>
              <w:jc w:val="center"/>
            </w:pPr>
            <w:r w:rsidRPr="00F10582">
              <w:t>271</w:t>
            </w:r>
          </w:p>
        </w:tc>
        <w:tc>
          <w:tcPr>
            <w:tcW w:w="2600" w:type="dxa"/>
            <w:hideMark/>
          </w:tcPr>
          <w:p w:rsidR="00000000" w:rsidRPr="00F10582" w:rsidRDefault="00F10582" w:rsidP="00F10582">
            <w:pPr>
              <w:spacing w:after="200" w:line="276" w:lineRule="auto"/>
              <w:jc w:val="center"/>
              <w:cnfStyle w:val="000000100000"/>
              <w:rPr>
                <w:rFonts w:asciiTheme="majorHAnsi" w:hAnsiTheme="majorHAnsi"/>
                <w:b/>
              </w:rPr>
            </w:pPr>
            <w:r w:rsidRPr="00F10582">
              <w:rPr>
                <w:rFonts w:asciiTheme="majorHAnsi" w:hAnsiTheme="majorHAnsi"/>
                <w:b/>
              </w:rPr>
              <w:t>80.3</w:t>
            </w:r>
          </w:p>
        </w:tc>
      </w:tr>
    </w:tbl>
    <w:p w:rsidR="00CC109D" w:rsidRDefault="00CC109D"/>
    <w:p w:rsidR="00CC109D" w:rsidRPr="004339D7" w:rsidRDefault="004339D7">
      <w:pPr>
        <w:rPr>
          <w:b/>
          <w:u w:val="single"/>
        </w:rPr>
      </w:pPr>
      <w:r w:rsidRPr="004339D7">
        <w:rPr>
          <w:b/>
          <w:u w:val="single"/>
        </w:rPr>
        <w:t>Variable names:</w:t>
      </w:r>
      <w:r>
        <w:rPr>
          <w:b/>
          <w:u w:val="single"/>
        </w:rPr>
        <w:t xml:space="preserve"> (for </w:t>
      </w:r>
      <w:proofErr w:type="spellStart"/>
      <w:r>
        <w:rPr>
          <w:b/>
          <w:u w:val="single"/>
        </w:rPr>
        <w:t>matlab</w:t>
      </w:r>
      <w:proofErr w:type="spellEnd"/>
      <w:r>
        <w:rPr>
          <w:b/>
          <w:u w:val="single"/>
        </w:rPr>
        <w:t>-specific information, please see additional description at the end of this document)</w:t>
      </w:r>
    </w:p>
    <w:tbl>
      <w:tblPr>
        <w:tblStyle w:val="TableGrid"/>
        <w:tblW w:w="0" w:type="auto"/>
        <w:tblLook w:val="04A0"/>
      </w:tblPr>
      <w:tblGrid>
        <w:gridCol w:w="3192"/>
        <w:gridCol w:w="3192"/>
        <w:gridCol w:w="3192"/>
      </w:tblGrid>
      <w:tr w:rsidR="00CC109D" w:rsidTr="00CC109D">
        <w:tc>
          <w:tcPr>
            <w:tcW w:w="3192" w:type="dxa"/>
          </w:tcPr>
          <w:p w:rsidR="00CC109D" w:rsidRDefault="00CC109D">
            <w:r>
              <w:t>Variable name</w:t>
            </w:r>
          </w:p>
        </w:tc>
        <w:tc>
          <w:tcPr>
            <w:tcW w:w="3192" w:type="dxa"/>
          </w:tcPr>
          <w:p w:rsidR="00CC109D" w:rsidRDefault="00CC109D">
            <w:r>
              <w:t>Definition</w:t>
            </w:r>
          </w:p>
        </w:tc>
        <w:tc>
          <w:tcPr>
            <w:tcW w:w="3192" w:type="dxa"/>
          </w:tcPr>
          <w:p w:rsidR="00CC109D" w:rsidRDefault="00CC109D">
            <w:r>
              <w:t>Units, where appropriate</w:t>
            </w:r>
          </w:p>
        </w:tc>
      </w:tr>
      <w:tr w:rsidR="00CC109D" w:rsidTr="00CC109D">
        <w:tc>
          <w:tcPr>
            <w:tcW w:w="3192" w:type="dxa"/>
          </w:tcPr>
          <w:p w:rsidR="00CC109D" w:rsidRDefault="00ED430A">
            <w:r>
              <w:t>x</w:t>
            </w:r>
          </w:p>
        </w:tc>
        <w:tc>
          <w:tcPr>
            <w:tcW w:w="3192" w:type="dxa"/>
          </w:tcPr>
          <w:p w:rsidR="00CC109D" w:rsidRDefault="00CC109D">
            <w:r>
              <w:t>Flow-direction coordinate, positive aft</w:t>
            </w:r>
          </w:p>
        </w:tc>
        <w:tc>
          <w:tcPr>
            <w:tcW w:w="3192" w:type="dxa"/>
          </w:tcPr>
          <w:p w:rsidR="00CC109D" w:rsidRDefault="00CC109D">
            <w:r>
              <w:t>meters</w:t>
            </w:r>
          </w:p>
        </w:tc>
      </w:tr>
      <w:tr w:rsidR="00CC109D" w:rsidTr="00CC109D">
        <w:tc>
          <w:tcPr>
            <w:tcW w:w="3192" w:type="dxa"/>
          </w:tcPr>
          <w:p w:rsidR="00CC109D" w:rsidRDefault="00ED430A">
            <w:r>
              <w:t>y</w:t>
            </w:r>
          </w:p>
        </w:tc>
        <w:tc>
          <w:tcPr>
            <w:tcW w:w="3192" w:type="dxa"/>
          </w:tcPr>
          <w:p w:rsidR="00CC109D" w:rsidRDefault="00CC109D">
            <w:r>
              <w:t>Span-wise coordinate, positive root to tip</w:t>
            </w:r>
          </w:p>
        </w:tc>
        <w:tc>
          <w:tcPr>
            <w:tcW w:w="3192" w:type="dxa"/>
          </w:tcPr>
          <w:p w:rsidR="00CC109D" w:rsidRDefault="00CC109D">
            <w:r>
              <w:t>Meters</w:t>
            </w:r>
          </w:p>
        </w:tc>
      </w:tr>
      <w:tr w:rsidR="00CC109D" w:rsidTr="00CC109D">
        <w:tc>
          <w:tcPr>
            <w:tcW w:w="3192" w:type="dxa"/>
          </w:tcPr>
          <w:p w:rsidR="00CC109D" w:rsidRDefault="00ED430A">
            <w:r>
              <w:t>z</w:t>
            </w:r>
          </w:p>
        </w:tc>
        <w:tc>
          <w:tcPr>
            <w:tcW w:w="3192" w:type="dxa"/>
          </w:tcPr>
          <w:p w:rsidR="00CC109D" w:rsidRDefault="00FA7C42" w:rsidP="00FA7C42">
            <w:r>
              <w:t xml:space="preserve">Wing thickness direction </w:t>
            </w:r>
            <w:r w:rsidR="00CC109D">
              <w:t xml:space="preserve">coordinate, positive </w:t>
            </w:r>
            <w:r>
              <w:t>from wing bottom surface to wing top surface</w:t>
            </w:r>
            <w:r w:rsidR="00824080">
              <w:t>; (right hand rule using x and y definitions)</w:t>
            </w:r>
          </w:p>
        </w:tc>
        <w:tc>
          <w:tcPr>
            <w:tcW w:w="3192" w:type="dxa"/>
          </w:tcPr>
          <w:p w:rsidR="00CC109D" w:rsidRDefault="00CC109D">
            <w:r>
              <w:t>meters</w:t>
            </w:r>
          </w:p>
        </w:tc>
      </w:tr>
      <w:tr w:rsidR="00134E0C" w:rsidTr="00CC109D">
        <w:tc>
          <w:tcPr>
            <w:tcW w:w="3192" w:type="dxa"/>
          </w:tcPr>
          <w:p w:rsidR="00134E0C" w:rsidRDefault="00134E0C" w:rsidP="0018199A">
            <w:pPr>
              <w:tabs>
                <w:tab w:val="left" w:pos="930"/>
              </w:tabs>
            </w:pPr>
            <w:r>
              <w:t xml:space="preserve">section (or station  or </w:t>
            </w:r>
            <w:proofErr w:type="spellStart"/>
            <w:r>
              <w:t>span_station</w:t>
            </w:r>
            <w:proofErr w:type="spellEnd"/>
            <w:r>
              <w:t>)</w:t>
            </w:r>
          </w:p>
        </w:tc>
        <w:tc>
          <w:tcPr>
            <w:tcW w:w="3192" w:type="dxa"/>
          </w:tcPr>
          <w:p w:rsidR="00134E0C" w:rsidRDefault="00134E0C" w:rsidP="0018199A">
            <w:r>
              <w:t xml:space="preserve">Numbering of the chord-wise rows of pressure transducers:  the station closest to the root is labeled 1; the station closest to </w:t>
            </w:r>
            <w:r>
              <w:lastRenderedPageBreak/>
              <w:t>the tip is labeled 7</w:t>
            </w:r>
          </w:p>
        </w:tc>
        <w:tc>
          <w:tcPr>
            <w:tcW w:w="3192" w:type="dxa"/>
          </w:tcPr>
          <w:p w:rsidR="00134E0C" w:rsidRDefault="00134E0C"/>
        </w:tc>
      </w:tr>
      <w:tr w:rsidR="00134E0C" w:rsidTr="00CC109D">
        <w:tc>
          <w:tcPr>
            <w:tcW w:w="3192" w:type="dxa"/>
          </w:tcPr>
          <w:p w:rsidR="00134E0C" w:rsidRDefault="00134E0C" w:rsidP="0018199A">
            <w:r>
              <w:lastRenderedPageBreak/>
              <w:t xml:space="preserve">Port number ( or </w:t>
            </w:r>
            <w:proofErr w:type="spellStart"/>
            <w:r>
              <w:t>isensor_keep</w:t>
            </w:r>
            <w:proofErr w:type="spellEnd"/>
            <w:r>
              <w:t>)</w:t>
            </w:r>
          </w:p>
        </w:tc>
        <w:tc>
          <w:tcPr>
            <w:tcW w:w="3192" w:type="dxa"/>
          </w:tcPr>
          <w:p w:rsidR="00134E0C" w:rsidRDefault="00134E0C" w:rsidP="0018199A">
            <w:r>
              <w:t xml:space="preserve">Pressure port number for a given span station.  The pressure transducer numbering is separate for each span station. Top and bottom ports are numbered as a single set.  Missing numbers in the sequence indicate sensors that were determined to be nonfunctional (Data point 132 was used to make this functionality assessment.)   </w:t>
            </w:r>
          </w:p>
        </w:tc>
        <w:tc>
          <w:tcPr>
            <w:tcW w:w="3192" w:type="dxa"/>
          </w:tcPr>
          <w:p w:rsidR="00134E0C" w:rsidRDefault="00134E0C"/>
        </w:tc>
      </w:tr>
      <w:tr w:rsidR="0064549C" w:rsidTr="00CC109D">
        <w:tc>
          <w:tcPr>
            <w:tcW w:w="3192" w:type="dxa"/>
          </w:tcPr>
          <w:p w:rsidR="0064549C" w:rsidRDefault="0064549C" w:rsidP="0018199A">
            <w:proofErr w:type="spellStart"/>
            <w:r>
              <w:t>MeanCp</w:t>
            </w:r>
            <w:proofErr w:type="spellEnd"/>
          </w:p>
        </w:tc>
        <w:tc>
          <w:tcPr>
            <w:tcW w:w="3192" w:type="dxa"/>
          </w:tcPr>
          <w:p w:rsidR="0064549C" w:rsidRDefault="0064549C" w:rsidP="0018199A">
            <w:r>
              <w:t>Static pressure coefficient (static cases only)</w:t>
            </w:r>
          </w:p>
        </w:tc>
        <w:tc>
          <w:tcPr>
            <w:tcW w:w="3192" w:type="dxa"/>
          </w:tcPr>
          <w:p w:rsidR="0064549C" w:rsidRDefault="0064549C" w:rsidP="0018199A"/>
        </w:tc>
      </w:tr>
      <w:tr w:rsidR="00134E0C" w:rsidTr="00CC109D">
        <w:tc>
          <w:tcPr>
            <w:tcW w:w="3192" w:type="dxa"/>
          </w:tcPr>
          <w:p w:rsidR="00134E0C" w:rsidRDefault="0064549C" w:rsidP="0018199A">
            <w:r>
              <w:t>Magnitude</w:t>
            </w:r>
          </w:p>
        </w:tc>
        <w:tc>
          <w:tcPr>
            <w:tcW w:w="3192" w:type="dxa"/>
          </w:tcPr>
          <w:p w:rsidR="00134E0C" w:rsidRDefault="0064549C" w:rsidP="0064549C">
            <w:r>
              <w:t>Magnitude of the frequency response functions (dynamic cases only)</w:t>
            </w:r>
          </w:p>
        </w:tc>
        <w:tc>
          <w:tcPr>
            <w:tcW w:w="3192" w:type="dxa"/>
          </w:tcPr>
          <w:p w:rsidR="00134E0C" w:rsidRDefault="00134E0C" w:rsidP="0018199A"/>
        </w:tc>
      </w:tr>
      <w:tr w:rsidR="00134E0C" w:rsidTr="00CC109D">
        <w:tc>
          <w:tcPr>
            <w:tcW w:w="3192" w:type="dxa"/>
          </w:tcPr>
          <w:p w:rsidR="00134E0C" w:rsidRDefault="0064549C">
            <w:r>
              <w:t>Phase</w:t>
            </w:r>
          </w:p>
        </w:tc>
        <w:tc>
          <w:tcPr>
            <w:tcW w:w="3192" w:type="dxa"/>
          </w:tcPr>
          <w:p w:rsidR="00134E0C" w:rsidRDefault="0064549C">
            <w:r>
              <w:t>Phase of the frequency response functions (dynamic cases only)</w:t>
            </w:r>
          </w:p>
        </w:tc>
        <w:tc>
          <w:tcPr>
            <w:tcW w:w="3192" w:type="dxa"/>
          </w:tcPr>
          <w:p w:rsidR="00134E0C" w:rsidRDefault="008B082D">
            <w:proofErr w:type="spellStart"/>
            <w:r>
              <w:t>degs</w:t>
            </w:r>
            <w:proofErr w:type="spellEnd"/>
          </w:p>
        </w:tc>
      </w:tr>
      <w:tr w:rsidR="00134E0C" w:rsidTr="00CC109D">
        <w:tc>
          <w:tcPr>
            <w:tcW w:w="3192" w:type="dxa"/>
          </w:tcPr>
          <w:p w:rsidR="00134E0C" w:rsidRDefault="00134E0C" w:rsidP="0018199A">
            <w:proofErr w:type="spellStart"/>
            <w:r>
              <w:t>x_normalized</w:t>
            </w:r>
            <w:proofErr w:type="spellEnd"/>
          </w:p>
        </w:tc>
        <w:tc>
          <w:tcPr>
            <w:tcW w:w="3192" w:type="dxa"/>
          </w:tcPr>
          <w:p w:rsidR="00134E0C" w:rsidRDefault="00134E0C" w:rsidP="0018199A">
            <w:r>
              <w:t xml:space="preserve">At each span station, the x-coordinate is normalized to run from 0 to 1.  Using the leading edge coordinate and chord for each span station, the normalized coordinate is computed: </w:t>
            </w:r>
            <w:proofErr w:type="spellStart"/>
            <w:r>
              <w:t>X_normalized</w:t>
            </w:r>
            <w:proofErr w:type="spellEnd"/>
            <w:r>
              <w:t xml:space="preserve"> =(X – </w:t>
            </w:r>
            <w:proofErr w:type="spellStart"/>
            <w:r>
              <w:t>X_le</w:t>
            </w:r>
            <w:proofErr w:type="spellEnd"/>
            <w:r>
              <w:t>)/chord</w:t>
            </w:r>
          </w:p>
        </w:tc>
        <w:tc>
          <w:tcPr>
            <w:tcW w:w="3192" w:type="dxa"/>
          </w:tcPr>
          <w:p w:rsidR="00134E0C" w:rsidRDefault="00134E0C" w:rsidP="0018199A"/>
        </w:tc>
      </w:tr>
    </w:tbl>
    <w:p w:rsidR="0064549C" w:rsidRDefault="0064549C"/>
    <w:p w:rsidR="0064549C" w:rsidRPr="007F28AE" w:rsidRDefault="0064549C">
      <w:pPr>
        <w:rPr>
          <w:b/>
          <w:u w:val="single"/>
        </w:rPr>
      </w:pPr>
      <w:r w:rsidRPr="007F28AE">
        <w:rPr>
          <w:b/>
          <w:u w:val="single"/>
        </w:rPr>
        <w:t>Static Pressure Coefficient calculation</w:t>
      </w:r>
    </w:p>
    <w:p w:rsidR="0064549C" w:rsidRDefault="0064549C">
      <w:r>
        <w:t>The static pressure coefficients were computed from the forced oscillation time history data points of the experimental data sets.  In each forced oscillation time history, there are 3 time segments where there is nominally no excitation.  (Close scrutiny of these time segments show that there is a very low level excitation signal still present on the command.) The mean values of the pressure coefficients, averaged over these low-level excitation segments are used as the static pressure coefficients.</w:t>
      </w:r>
    </w:p>
    <w:p w:rsidR="0064549C" w:rsidRPr="007F28AE" w:rsidRDefault="0064549C">
      <w:pPr>
        <w:rPr>
          <w:b/>
          <w:u w:val="single"/>
        </w:rPr>
      </w:pPr>
      <w:r w:rsidRPr="007F28AE">
        <w:rPr>
          <w:b/>
          <w:u w:val="single"/>
        </w:rPr>
        <w:t>Frequency Response Functions</w:t>
      </w:r>
    </w:p>
    <w:p w:rsidR="00824080" w:rsidRDefault="007F28AE">
      <w:r>
        <w:t>The frequency response functions were computed as the pressure coefficient due to displacement at station (15</w:t>
      </w:r>
      <w:proofErr w:type="gramStart"/>
      <w:r>
        <w:t>,1</w:t>
      </w:r>
      <w:proofErr w:type="gramEnd"/>
      <w:r>
        <w:t>).  Station (15</w:t>
      </w:r>
      <w:proofErr w:type="gramStart"/>
      <w:r>
        <w:t>,1</w:t>
      </w:r>
      <w:proofErr w:type="gramEnd"/>
      <w:r>
        <w:t>) is defined as the location of accelerometer (15,1)</w:t>
      </w:r>
      <w:r w:rsidR="00FA7C42">
        <w:t>, (</w:t>
      </w:r>
      <w:r w:rsidR="00824080">
        <w:t>x=1.24521, y=0.873034)</w:t>
      </w:r>
      <w:r>
        <w:t>.  The input quantity, displacement, was generated by integrat</w:t>
      </w:r>
      <w:r w:rsidR="00824080">
        <w:t>ion of</w:t>
      </w:r>
      <w:r>
        <w:t xml:space="preserve"> the measurement from accelerometer_15_1.  The displacement produced</w:t>
      </w:r>
      <w:r w:rsidR="00824080">
        <w:t xml:space="preserve"> was then</w:t>
      </w:r>
      <w:r>
        <w:t xml:space="preserve"> normali</w:t>
      </w:r>
      <w:r w:rsidR="00824080">
        <w:t xml:space="preserve">zed by the reference chord, 0.3445 meters.  The pressure data was delivered as non-dimensional pressure coefficients.  </w:t>
      </w:r>
    </w:p>
    <w:p w:rsidR="00824080" w:rsidRDefault="00824080">
      <w:r>
        <w:lastRenderedPageBreak/>
        <w:t xml:space="preserve">The frequency response functions were produced using only the first, lower amplitude, excitation segment of the time history data in all cases currently on the AePW website. </w:t>
      </w:r>
    </w:p>
    <w:p w:rsidR="00824080" w:rsidRDefault="00824080">
      <w:r>
        <w:t xml:space="preserve">The frequency response functions were produced using Fourier analysis methods.  </w:t>
      </w:r>
    </w:p>
    <w:p w:rsidR="00D60BD3" w:rsidRDefault="00824080">
      <w:r>
        <w:t>The ratios of cross-spectral density</w:t>
      </w:r>
      <w:r w:rsidR="00D60BD3">
        <w:t xml:space="preserve"> (CSD)</w:t>
      </w:r>
      <w:r>
        <w:t xml:space="preserve"> functions and power-spectral density</w:t>
      </w:r>
      <w:r w:rsidR="00D60BD3">
        <w:t xml:space="preserve"> (PSD)</w:t>
      </w:r>
      <w:r>
        <w:t xml:space="preserve"> functions generated frequency response functions over a range of frequencies.  </w:t>
      </w:r>
      <w:r w:rsidR="00D60BD3">
        <w:t>Data is then extracted at t</w:t>
      </w:r>
      <w:r>
        <w:t xml:space="preserve">he single analysis frequency most closely corresponding to the </w:t>
      </w:r>
      <w:r w:rsidR="00D60BD3">
        <w:t xml:space="preserve">presumed excitation frequency.  Note that in the current processing, the frequency is not calculated based on the peak of the PSD, but the frequency specified in the test matrix is used.  Each pressure sensor has a single data point associated with it for a given test point.  These points are generally complex numbers.  The real and imaginary parts of the complex numbers are presented in the graphs and in the data files as the magnitude and phase.  Magnitude = </w:t>
      </w:r>
      <w:proofErr w:type="spellStart"/>
      <w:proofErr w:type="gramStart"/>
      <w:r w:rsidR="00D60BD3">
        <w:t>sqrt</w:t>
      </w:r>
      <w:proofErr w:type="spellEnd"/>
      <w:r w:rsidR="00D60BD3">
        <w:t>(</w:t>
      </w:r>
      <w:proofErr w:type="gramEnd"/>
      <w:r w:rsidR="002E1792">
        <w:t xml:space="preserve">real^2 + </w:t>
      </w:r>
      <w:proofErr w:type="spellStart"/>
      <w:r w:rsidR="002E1792">
        <w:t>imag</w:t>
      </w:r>
      <w:proofErr w:type="spellEnd"/>
      <w:r w:rsidR="00D60BD3">
        <w:t xml:space="preserve">^ 2); </w:t>
      </w:r>
      <w:r w:rsidR="002E1792">
        <w:t>Phase</w:t>
      </w:r>
      <w:r w:rsidR="00D60BD3" w:rsidRPr="00D60BD3">
        <w:t xml:space="preserve"> =</w:t>
      </w:r>
      <w:r w:rsidR="008B082D">
        <w:t>180/pi*</w:t>
      </w:r>
      <w:r w:rsidR="00D60BD3" w:rsidRPr="00D60BD3">
        <w:t xml:space="preserve"> </w:t>
      </w:r>
      <w:r w:rsidR="002E1792">
        <w:t>tan^(-1)(</w:t>
      </w:r>
      <w:proofErr w:type="spellStart"/>
      <w:r w:rsidR="002E1792">
        <w:t>imag</w:t>
      </w:r>
      <w:proofErr w:type="spellEnd"/>
      <w:r w:rsidR="002E1792">
        <w:t>/real</w:t>
      </w:r>
      <w:r w:rsidR="00D60BD3" w:rsidRPr="00D60BD3">
        <w:t>).</w:t>
      </w:r>
    </w:p>
    <w:p w:rsidR="0064549C" w:rsidRDefault="00824080">
      <w:r>
        <w:t xml:space="preserve"> </w:t>
      </w:r>
      <w:proofErr w:type="gramStart"/>
      <w:r w:rsidR="007F28AE">
        <w:t>using</w:t>
      </w:r>
      <w:proofErr w:type="gramEnd"/>
      <w:r w:rsidR="007F28AE">
        <w:t xml:space="preserve"> Fourier analysis methods of the pressure coefficient data and integrating the accelerometer data at station (15,1).</w:t>
      </w:r>
    </w:p>
    <w:p w:rsidR="00B40DB8" w:rsidRDefault="00B40DB8" w:rsidP="00B40DB8">
      <w:r w:rsidRPr="002D39B4">
        <w:rPr>
          <w:b/>
          <w:u w:val="single"/>
        </w:rPr>
        <w:t>Coordinate system definition</w:t>
      </w:r>
      <w:r>
        <w:t xml:space="preserve">:  </w:t>
      </w:r>
    </w:p>
    <w:p w:rsidR="00B40DB8" w:rsidRDefault="00B40DB8" w:rsidP="00B40DB8">
      <w:r>
        <w:t xml:space="preserve">Origin is located at the wing root leading edge.  Positive directions:  x- flow-wise: aft; y- </w:t>
      </w:r>
      <w:proofErr w:type="spellStart"/>
      <w:r>
        <w:t>spanwise</w:t>
      </w:r>
      <w:proofErr w:type="spellEnd"/>
      <w:r>
        <w:t>:  from root to tip; z- wing thickness direction:  from wing lower surface to upper surface (right hand rule using the defined x and y positive directions</w:t>
      </w:r>
      <w:proofErr w:type="gramStart"/>
      <w:r>
        <w:t>)_</w:t>
      </w:r>
      <w:proofErr w:type="gramEnd"/>
    </w:p>
    <w:p w:rsidR="0064549C" w:rsidRDefault="00B40DB8">
      <w:proofErr w:type="gramStart"/>
      <w:r>
        <w:t>Note that I am using these awkward descriptions because the model was tested vertically suspended from the wind tunnel ceiling.</w:t>
      </w:r>
      <w:proofErr w:type="gramEnd"/>
      <w:r>
        <w:t xml:space="preserve">  The lift is still in the z-axis direction, but the usual definitions of up and down, relative to gravity are not in the z-axis direction.  </w:t>
      </w:r>
    </w:p>
    <w:p w:rsidR="002D39B4" w:rsidRPr="002D39B4" w:rsidRDefault="002D39B4">
      <w:pPr>
        <w:rPr>
          <w:b/>
          <w:u w:val="single"/>
        </w:rPr>
      </w:pPr>
      <w:r w:rsidRPr="002D39B4">
        <w:rPr>
          <w:b/>
          <w:u w:val="single"/>
        </w:rPr>
        <w:t>Reference Quantities:</w:t>
      </w:r>
    </w:p>
    <w:p w:rsidR="002A6981" w:rsidRDefault="002D39B4">
      <w:r>
        <w:t>Span = 1.285 meters</w:t>
      </w:r>
    </w:p>
    <w:p w:rsidR="002D39B4" w:rsidRDefault="002D39B4">
      <w:r>
        <w:t xml:space="preserve">Reference chord length = </w:t>
      </w:r>
      <w:r w:rsidR="005D099B">
        <w:t>0.</w:t>
      </w:r>
      <w:r>
        <w:t>3</w:t>
      </w:r>
      <w:r w:rsidR="005D099B">
        <w:t>44</w:t>
      </w:r>
      <w:r>
        <w:t>5 meters (note that this is not used in normalizing the chord sections.  The local chord length is used)</w:t>
      </w:r>
    </w:p>
    <w:p w:rsidR="00824080" w:rsidRDefault="00824080">
      <w:r>
        <w:t>Reference signal for FRF:  displacement at accelerometer location 15</w:t>
      </w:r>
      <w:proofErr w:type="gramStart"/>
      <w:r>
        <w:t>,1</w:t>
      </w:r>
      <w:proofErr w:type="gramEnd"/>
      <w:r>
        <w:t xml:space="preserve">:  </w:t>
      </w:r>
      <w:r w:rsidRPr="00824080">
        <w:t xml:space="preserve"> </w:t>
      </w:r>
      <w:r>
        <w:t>x=1.24521, y=0.873034</w:t>
      </w:r>
    </w:p>
    <w:p w:rsidR="00134E0C" w:rsidRDefault="00134E0C">
      <w:r>
        <w:t>For additional details on normalization etc, please consult the Geometry definitions files and documentation.</w:t>
      </w:r>
    </w:p>
    <w:p w:rsidR="009E3336" w:rsidRPr="0064549C" w:rsidRDefault="00134E0C">
      <w:pPr>
        <w:rPr>
          <w:b/>
          <w:u w:val="single"/>
        </w:rPr>
      </w:pPr>
      <w:r>
        <w:rPr>
          <w:b/>
          <w:u w:val="single"/>
        </w:rPr>
        <w:t>Span station information (files containing this information can be found in Geometry files)</w:t>
      </w:r>
      <w:r w:rsidR="002A6981" w:rsidRPr="002D39B4">
        <w:rPr>
          <w:b/>
          <w:u w:val="single"/>
        </w:rPr>
        <w:t>:</w:t>
      </w:r>
    </w:p>
    <w:tbl>
      <w:tblPr>
        <w:tblStyle w:val="TableGrid"/>
        <w:tblW w:w="0" w:type="auto"/>
        <w:tblLook w:val="04A0"/>
      </w:tblPr>
      <w:tblGrid>
        <w:gridCol w:w="1066"/>
        <w:gridCol w:w="1476"/>
        <w:gridCol w:w="1230"/>
        <w:gridCol w:w="993"/>
        <w:gridCol w:w="993"/>
      </w:tblGrid>
      <w:tr w:rsidR="00134E0C" w:rsidTr="00134E0C">
        <w:tc>
          <w:tcPr>
            <w:tcW w:w="1066" w:type="dxa"/>
          </w:tcPr>
          <w:p w:rsidR="00134E0C" w:rsidRPr="00134E0C" w:rsidRDefault="00134E0C" w:rsidP="00134E0C">
            <w:pPr>
              <w:jc w:val="center"/>
              <w:rPr>
                <w:rFonts w:asciiTheme="majorHAnsi" w:hAnsiTheme="majorHAnsi"/>
                <w:b/>
                <w:sz w:val="24"/>
              </w:rPr>
            </w:pPr>
            <w:r w:rsidRPr="00134E0C">
              <w:rPr>
                <w:rFonts w:asciiTheme="majorHAnsi" w:hAnsiTheme="majorHAnsi"/>
                <w:b/>
                <w:sz w:val="24"/>
              </w:rPr>
              <w:t>Station</w:t>
            </w:r>
          </w:p>
        </w:tc>
        <w:tc>
          <w:tcPr>
            <w:tcW w:w="1440" w:type="dxa"/>
          </w:tcPr>
          <w:p w:rsidR="00134E0C" w:rsidRPr="00134E0C" w:rsidRDefault="00134E0C" w:rsidP="00134E0C">
            <w:pPr>
              <w:jc w:val="center"/>
              <w:rPr>
                <w:rFonts w:asciiTheme="majorHAnsi" w:hAnsiTheme="majorHAnsi"/>
                <w:b/>
                <w:sz w:val="24"/>
              </w:rPr>
            </w:pPr>
            <w:r w:rsidRPr="00134E0C">
              <w:rPr>
                <w:rFonts w:asciiTheme="majorHAnsi" w:hAnsiTheme="majorHAnsi"/>
                <w:b/>
                <w:sz w:val="24"/>
              </w:rPr>
              <w:t>Y coordinate, meters</w:t>
            </w:r>
          </w:p>
        </w:tc>
        <w:tc>
          <w:tcPr>
            <w:tcW w:w="1230" w:type="dxa"/>
          </w:tcPr>
          <w:p w:rsidR="00134E0C" w:rsidRPr="00134E0C" w:rsidRDefault="00134E0C" w:rsidP="00134E0C">
            <w:pPr>
              <w:jc w:val="center"/>
              <w:rPr>
                <w:rFonts w:asciiTheme="majorHAnsi" w:hAnsiTheme="majorHAnsi"/>
                <w:b/>
                <w:sz w:val="24"/>
              </w:rPr>
            </w:pPr>
            <w:r w:rsidRPr="00134E0C">
              <w:rPr>
                <w:rFonts w:asciiTheme="majorHAnsi" w:hAnsiTheme="majorHAnsi"/>
                <w:b/>
                <w:sz w:val="24"/>
              </w:rPr>
              <w:t>Eta</w:t>
            </w:r>
          </w:p>
        </w:tc>
        <w:tc>
          <w:tcPr>
            <w:tcW w:w="853" w:type="dxa"/>
          </w:tcPr>
          <w:p w:rsidR="00134E0C" w:rsidRPr="00134E0C" w:rsidRDefault="00134E0C" w:rsidP="00134E0C">
            <w:pPr>
              <w:jc w:val="center"/>
              <w:rPr>
                <w:rFonts w:asciiTheme="majorHAnsi" w:hAnsiTheme="majorHAnsi"/>
                <w:b/>
                <w:sz w:val="24"/>
              </w:rPr>
            </w:pPr>
            <w:proofErr w:type="spellStart"/>
            <w:r w:rsidRPr="00134E0C">
              <w:rPr>
                <w:rFonts w:asciiTheme="majorHAnsi" w:hAnsiTheme="majorHAnsi"/>
                <w:b/>
                <w:sz w:val="24"/>
              </w:rPr>
              <w:t>x_le</w:t>
            </w:r>
            <w:proofErr w:type="spellEnd"/>
            <w:r w:rsidRPr="00134E0C">
              <w:rPr>
                <w:rFonts w:asciiTheme="majorHAnsi" w:hAnsiTheme="majorHAnsi"/>
                <w:b/>
                <w:sz w:val="24"/>
              </w:rPr>
              <w:t>, meters</w:t>
            </w:r>
          </w:p>
        </w:tc>
        <w:tc>
          <w:tcPr>
            <w:tcW w:w="853" w:type="dxa"/>
          </w:tcPr>
          <w:p w:rsidR="00134E0C" w:rsidRPr="00134E0C" w:rsidRDefault="00134E0C" w:rsidP="00134E0C">
            <w:pPr>
              <w:jc w:val="center"/>
              <w:rPr>
                <w:rFonts w:asciiTheme="majorHAnsi" w:hAnsiTheme="majorHAnsi"/>
                <w:b/>
                <w:sz w:val="24"/>
              </w:rPr>
            </w:pPr>
            <w:r w:rsidRPr="00134E0C">
              <w:rPr>
                <w:rFonts w:asciiTheme="majorHAnsi" w:hAnsiTheme="majorHAnsi"/>
                <w:b/>
                <w:sz w:val="24"/>
              </w:rPr>
              <w:t>Local chord, meters</w:t>
            </w:r>
          </w:p>
        </w:tc>
      </w:tr>
      <w:tr w:rsidR="00134E0C" w:rsidTr="00134E0C">
        <w:tc>
          <w:tcPr>
            <w:tcW w:w="1066" w:type="dxa"/>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1</w:t>
            </w:r>
          </w:p>
        </w:tc>
        <w:tc>
          <w:tcPr>
            <w:tcW w:w="144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0.1848</w:t>
            </w:r>
          </w:p>
        </w:tc>
        <w:tc>
          <w:tcPr>
            <w:tcW w:w="123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0.145</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0.1247</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0.4431</w:t>
            </w:r>
          </w:p>
        </w:tc>
      </w:tr>
      <w:tr w:rsidR="00134E0C" w:rsidTr="00134E0C">
        <w:tc>
          <w:tcPr>
            <w:tcW w:w="1066" w:type="dxa"/>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2</w:t>
            </w:r>
          </w:p>
        </w:tc>
        <w:tc>
          <w:tcPr>
            <w:tcW w:w="144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0.4135</w:t>
            </w:r>
          </w:p>
        </w:tc>
        <w:tc>
          <w:tcPr>
            <w:tcW w:w="123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0.323</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0.2790</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0.3507</w:t>
            </w:r>
          </w:p>
        </w:tc>
      </w:tr>
      <w:tr w:rsidR="00134E0C" w:rsidTr="00134E0C">
        <w:tc>
          <w:tcPr>
            <w:tcW w:w="1066" w:type="dxa"/>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lastRenderedPageBreak/>
              <w:t>3</w:t>
            </w:r>
          </w:p>
        </w:tc>
        <w:tc>
          <w:tcPr>
            <w:tcW w:w="144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0.5846</w:t>
            </w:r>
          </w:p>
        </w:tc>
        <w:tc>
          <w:tcPr>
            <w:tcW w:w="123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0.456</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0.3945</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0.3024</w:t>
            </w:r>
          </w:p>
        </w:tc>
      </w:tr>
      <w:tr w:rsidR="00134E0C" w:rsidTr="00134E0C">
        <w:tc>
          <w:tcPr>
            <w:tcW w:w="1066" w:type="dxa"/>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4</w:t>
            </w:r>
          </w:p>
        </w:tc>
        <w:tc>
          <w:tcPr>
            <w:tcW w:w="144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0.7559</w:t>
            </w:r>
          </w:p>
        </w:tc>
        <w:tc>
          <w:tcPr>
            <w:tcW w:w="123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0.589</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0.5100</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0.2540</w:t>
            </w:r>
          </w:p>
        </w:tc>
      </w:tr>
      <w:tr w:rsidR="00134E0C" w:rsidTr="00134E0C">
        <w:tc>
          <w:tcPr>
            <w:tcW w:w="1066" w:type="dxa"/>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5</w:t>
            </w:r>
          </w:p>
        </w:tc>
        <w:tc>
          <w:tcPr>
            <w:tcW w:w="144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0.8408</w:t>
            </w:r>
          </w:p>
        </w:tc>
        <w:tc>
          <w:tcPr>
            <w:tcW w:w="123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0.655</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0.5673</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0.2336</w:t>
            </w:r>
          </w:p>
        </w:tc>
      </w:tr>
      <w:tr w:rsidR="00134E0C" w:rsidTr="00134E0C">
        <w:tc>
          <w:tcPr>
            <w:tcW w:w="1066" w:type="dxa"/>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6</w:t>
            </w:r>
          </w:p>
        </w:tc>
        <w:tc>
          <w:tcPr>
            <w:tcW w:w="144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1.0325</w:t>
            </w:r>
          </w:p>
        </w:tc>
        <w:tc>
          <w:tcPr>
            <w:tcW w:w="123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0.804</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0.6965</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0.1962</w:t>
            </w:r>
          </w:p>
        </w:tc>
      </w:tr>
      <w:tr w:rsidR="00134E0C" w:rsidTr="00134E0C">
        <w:tc>
          <w:tcPr>
            <w:tcW w:w="1066" w:type="dxa"/>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7</w:t>
            </w:r>
          </w:p>
        </w:tc>
        <w:tc>
          <w:tcPr>
            <w:tcW w:w="144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1.224</w:t>
            </w:r>
          </w:p>
        </w:tc>
        <w:tc>
          <w:tcPr>
            <w:tcW w:w="1230" w:type="dxa"/>
            <w:vAlign w:val="bottom"/>
          </w:tcPr>
          <w:p w:rsidR="00134E0C" w:rsidRPr="00134E0C" w:rsidRDefault="00134E0C" w:rsidP="00134E0C">
            <w:pPr>
              <w:jc w:val="center"/>
              <w:rPr>
                <w:rFonts w:asciiTheme="majorHAnsi" w:hAnsiTheme="majorHAnsi" w:cs="Calibri"/>
                <w:color w:val="000000"/>
                <w:sz w:val="24"/>
                <w:szCs w:val="24"/>
              </w:rPr>
            </w:pPr>
            <w:r w:rsidRPr="00134E0C">
              <w:rPr>
                <w:rFonts w:asciiTheme="majorHAnsi" w:hAnsiTheme="majorHAnsi" w:cs="Calibri"/>
                <w:color w:val="000000"/>
                <w:sz w:val="24"/>
                <w:szCs w:val="24"/>
              </w:rPr>
              <w:t>0.953</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0.8258</w:t>
            </w:r>
          </w:p>
        </w:tc>
        <w:tc>
          <w:tcPr>
            <w:tcW w:w="853" w:type="dxa"/>
          </w:tcPr>
          <w:p w:rsidR="00134E0C" w:rsidRPr="00134E0C" w:rsidRDefault="00134E0C" w:rsidP="00134E0C">
            <w:pPr>
              <w:jc w:val="center"/>
              <w:rPr>
                <w:rFonts w:asciiTheme="majorHAnsi" w:hAnsiTheme="majorHAnsi"/>
                <w:sz w:val="24"/>
                <w:szCs w:val="24"/>
              </w:rPr>
            </w:pPr>
            <w:r w:rsidRPr="00134E0C">
              <w:rPr>
                <w:rFonts w:asciiTheme="majorHAnsi" w:hAnsiTheme="majorHAnsi"/>
                <w:sz w:val="24"/>
                <w:szCs w:val="24"/>
              </w:rPr>
              <w:t>0.1589</w:t>
            </w:r>
          </w:p>
        </w:tc>
      </w:tr>
    </w:tbl>
    <w:p w:rsidR="009E3336" w:rsidRDefault="009E3336"/>
    <w:p w:rsidR="006B6216" w:rsidRDefault="006B6216" w:rsidP="006B6216"/>
    <w:p w:rsidR="006B6216" w:rsidRPr="00121A55" w:rsidRDefault="006B6216" w:rsidP="006B6216">
      <w:pPr>
        <w:rPr>
          <w:b/>
          <w:u w:val="single"/>
        </w:rPr>
      </w:pPr>
      <w:r w:rsidRPr="00121A55">
        <w:rPr>
          <w:b/>
          <w:u w:val="single"/>
        </w:rPr>
        <w:t>MATLAB structures</w:t>
      </w:r>
    </w:p>
    <w:p w:rsidR="00E74506" w:rsidRDefault="006B6216" w:rsidP="006B6216">
      <w:r>
        <w:t xml:space="preserve">The variables defined above are in the </w:t>
      </w:r>
      <w:proofErr w:type="spellStart"/>
      <w:r>
        <w:t>matlab</w:t>
      </w:r>
      <w:proofErr w:type="spellEnd"/>
      <w:r>
        <w:t xml:space="preserve"> data file, but they are incorporated into data structures.  </w:t>
      </w:r>
    </w:p>
    <w:p w:rsidR="006B6216" w:rsidRDefault="006B6216" w:rsidP="006B6216">
      <w:r>
        <w:t xml:space="preserve">The static pressure files contains 3 data structures:  </w:t>
      </w:r>
      <w:proofErr w:type="spellStart"/>
      <w:r>
        <w:t>station_</w:t>
      </w:r>
      <w:proofErr w:type="gramStart"/>
      <w:r>
        <w:t>geom</w:t>
      </w:r>
      <w:proofErr w:type="spellEnd"/>
      <w:r>
        <w:t xml:space="preserve">  and</w:t>
      </w:r>
      <w:proofErr w:type="gramEnd"/>
      <w:r>
        <w:t xml:space="preserve"> </w:t>
      </w:r>
      <w:proofErr w:type="spellStart"/>
      <w:r>
        <w:t>Xducer_locs_output</w:t>
      </w:r>
      <w:proofErr w:type="spellEnd"/>
      <w:r>
        <w:t xml:space="preserve"> and </w:t>
      </w:r>
      <w:proofErr w:type="spellStart"/>
      <w:r>
        <w:t>Mean_cp</w:t>
      </w:r>
      <w:proofErr w:type="spellEnd"/>
      <w:r>
        <w:t>.</w:t>
      </w:r>
    </w:p>
    <w:p w:rsidR="00E74506" w:rsidRDefault="00E74506" w:rsidP="006B6216">
      <w:r>
        <w:t xml:space="preserve">The forced oscillation pressure files contain 3 data structures:  </w:t>
      </w:r>
      <w:proofErr w:type="spellStart"/>
      <w:r>
        <w:t>station_</w:t>
      </w:r>
      <w:proofErr w:type="gramStart"/>
      <w:r>
        <w:t>geom</w:t>
      </w:r>
      <w:proofErr w:type="spellEnd"/>
      <w:r>
        <w:t xml:space="preserve">  and</w:t>
      </w:r>
      <w:proofErr w:type="gramEnd"/>
      <w:r>
        <w:t xml:space="preserve"> </w:t>
      </w:r>
      <w:proofErr w:type="spellStart"/>
      <w:r>
        <w:t>Xducer_locs_output</w:t>
      </w:r>
      <w:proofErr w:type="spellEnd"/>
      <w:r>
        <w:t xml:space="preserve"> and Tdlr_savedata_1x.</w:t>
      </w:r>
    </w:p>
    <w:p w:rsidR="006B6216" w:rsidRDefault="006B6216" w:rsidP="006B6216">
      <w:proofErr w:type="spellStart"/>
      <w:proofErr w:type="gramStart"/>
      <w:r w:rsidRPr="00121A55">
        <w:rPr>
          <w:b/>
          <w:u w:val="single"/>
        </w:rPr>
        <w:t>station_geom</w:t>
      </w:r>
      <w:proofErr w:type="spellEnd"/>
      <w:proofErr w:type="gramEnd"/>
      <w:r>
        <w:t xml:space="preserve"> has 5 fields </w:t>
      </w:r>
      <w:proofErr w:type="spellStart"/>
      <w:r>
        <w:t>x_le</w:t>
      </w:r>
      <w:proofErr w:type="spellEnd"/>
      <w:r>
        <w:t xml:space="preserve">, </w:t>
      </w:r>
      <w:proofErr w:type="spellStart"/>
      <w:r>
        <w:t>x_te</w:t>
      </w:r>
      <w:proofErr w:type="spellEnd"/>
      <w:r>
        <w:t>, chord, y and eta.  Each of these fields contains 7 values, one for each span station.</w:t>
      </w:r>
    </w:p>
    <w:p w:rsidR="006B6216" w:rsidRDefault="006B6216" w:rsidP="006B6216">
      <w:r>
        <w:t>Example of extracting data from this data structure:</w:t>
      </w:r>
    </w:p>
    <w:p w:rsidR="006B6216" w:rsidRDefault="006B6216" w:rsidP="006B6216">
      <w:r>
        <w:t xml:space="preserve">The </w:t>
      </w:r>
      <w:proofErr w:type="spellStart"/>
      <w:r>
        <w:t>nondimensional</w:t>
      </w:r>
      <w:proofErr w:type="spellEnd"/>
      <w:r>
        <w:t xml:space="preserve"> y location of the 5</w:t>
      </w:r>
      <w:r w:rsidRPr="002F5347">
        <w:rPr>
          <w:vertAlign w:val="superscript"/>
        </w:rPr>
        <w:t>th</w:t>
      </w:r>
      <w:r>
        <w:t xml:space="preserve"> station:</w:t>
      </w:r>
    </w:p>
    <w:p w:rsidR="006B6216" w:rsidRDefault="006B6216" w:rsidP="006B6216">
      <w:r>
        <w:t>Eta_spanstation5 = station_</w:t>
      </w:r>
      <w:proofErr w:type="gramStart"/>
      <w:r>
        <w:t>geom.eta(</w:t>
      </w:r>
      <w:proofErr w:type="gramEnd"/>
      <w:r>
        <w:t>5)</w:t>
      </w:r>
    </w:p>
    <w:p w:rsidR="006B6216" w:rsidRDefault="006B6216" w:rsidP="006B6216">
      <w:proofErr w:type="spellStart"/>
      <w:r w:rsidRPr="00121A55">
        <w:rPr>
          <w:b/>
        </w:rPr>
        <w:t>Xducer_locs_output</w:t>
      </w:r>
      <w:proofErr w:type="spellEnd"/>
      <w:r>
        <w:t xml:space="preserve"> has 8 fields of data:  </w:t>
      </w:r>
      <w:proofErr w:type="spellStart"/>
      <w:r>
        <w:t>n_sensors</w:t>
      </w:r>
      <w:proofErr w:type="spellEnd"/>
      <w:r>
        <w:t xml:space="preserve">, </w:t>
      </w:r>
      <w:proofErr w:type="spellStart"/>
      <w:r>
        <w:t>x</w:t>
      </w:r>
      <w:proofErr w:type="gramStart"/>
      <w:r>
        <w:t>,y,z,nsens,x</w:t>
      </w:r>
      <w:proofErr w:type="gramEnd"/>
      <w:r>
        <w:t>_normalized</w:t>
      </w:r>
      <w:proofErr w:type="spellEnd"/>
      <w:r>
        <w:t xml:space="preserve">, </w:t>
      </w:r>
      <w:proofErr w:type="spellStart"/>
      <w:r>
        <w:t>x_signed</w:t>
      </w:r>
      <w:proofErr w:type="spellEnd"/>
      <w:r>
        <w:t xml:space="preserve"> and </w:t>
      </w:r>
      <w:proofErr w:type="spellStart"/>
      <w:r>
        <w:t>isensor_keep</w:t>
      </w:r>
      <w:proofErr w:type="spellEnd"/>
    </w:p>
    <w:p w:rsidR="006B6216" w:rsidRDefault="006B6216" w:rsidP="006B6216">
      <w:r>
        <w:t>Example of extracting data from this data structure:</w:t>
      </w:r>
    </w:p>
    <w:p w:rsidR="006B6216" w:rsidRDefault="006B6216" w:rsidP="006B6216">
      <w:r>
        <w:t xml:space="preserve">The </w:t>
      </w:r>
      <w:proofErr w:type="spellStart"/>
      <w:r>
        <w:t>nondimensional</w:t>
      </w:r>
      <w:proofErr w:type="spellEnd"/>
      <w:r>
        <w:t xml:space="preserve"> x location of the 10</w:t>
      </w:r>
      <w:r w:rsidRPr="002F5347">
        <w:rPr>
          <w:vertAlign w:val="superscript"/>
        </w:rPr>
        <w:t>th</w:t>
      </w:r>
      <w:r>
        <w:t xml:space="preserve"> transducer at the 5</w:t>
      </w:r>
      <w:r w:rsidRPr="002F5347">
        <w:rPr>
          <w:vertAlign w:val="superscript"/>
        </w:rPr>
        <w:t>th</w:t>
      </w:r>
      <w:r>
        <w:t xml:space="preserve"> span station:</w:t>
      </w:r>
    </w:p>
    <w:p w:rsidR="006B6216" w:rsidRDefault="006B6216" w:rsidP="006B6216">
      <w:r>
        <w:t xml:space="preserve">x_normalized_5_10 = </w:t>
      </w:r>
      <w:proofErr w:type="spellStart"/>
      <w:r>
        <w:t>Xducer_locs_</w:t>
      </w:r>
      <w:proofErr w:type="gramStart"/>
      <w:r>
        <w:t>output</w:t>
      </w:r>
      <w:proofErr w:type="spellEnd"/>
      <w:r>
        <w:t>(</w:t>
      </w:r>
      <w:proofErr w:type="gramEnd"/>
      <w:r>
        <w:t>5).</w:t>
      </w:r>
      <w:proofErr w:type="spellStart"/>
      <w:r>
        <w:t>x_normalized</w:t>
      </w:r>
      <w:proofErr w:type="spellEnd"/>
      <w:r>
        <w:t>(10)</w:t>
      </w:r>
    </w:p>
    <w:p w:rsidR="006B6216" w:rsidRDefault="00E74506" w:rsidP="006B6216">
      <w:r>
        <w:rPr>
          <w:b/>
          <w:u w:val="single"/>
        </w:rPr>
        <w:t xml:space="preserve">STATIC DATA:  </w:t>
      </w:r>
      <w:proofErr w:type="spellStart"/>
      <w:r w:rsidR="006B6216" w:rsidRPr="006B6216">
        <w:rPr>
          <w:b/>
          <w:u w:val="single"/>
        </w:rPr>
        <w:t>Mean_cp</w:t>
      </w:r>
      <w:proofErr w:type="spellEnd"/>
      <w:r w:rsidR="006B6216">
        <w:t xml:space="preserve"> has 1 field, </w:t>
      </w:r>
      <w:proofErr w:type="spellStart"/>
      <w:r w:rsidR="006B6216">
        <w:t>tf_excit</w:t>
      </w:r>
      <w:proofErr w:type="spellEnd"/>
      <w:r w:rsidR="006B6216">
        <w:t xml:space="preserve">.  </w:t>
      </w:r>
    </w:p>
    <w:p w:rsidR="006B6216" w:rsidRDefault="006B6216" w:rsidP="006B6216">
      <w:r>
        <w:t>Example of extracting data from this data structure:</w:t>
      </w:r>
    </w:p>
    <w:p w:rsidR="006B6216" w:rsidRDefault="006B6216" w:rsidP="006B6216">
      <w:r>
        <w:t>The mean pressure coefficient of the 10</w:t>
      </w:r>
      <w:r w:rsidRPr="006B6216">
        <w:rPr>
          <w:vertAlign w:val="superscript"/>
        </w:rPr>
        <w:t>th</w:t>
      </w:r>
      <w:r>
        <w:t xml:space="preserve"> transducer at the 5</w:t>
      </w:r>
      <w:r w:rsidRPr="006B6216">
        <w:rPr>
          <w:vertAlign w:val="superscript"/>
        </w:rPr>
        <w:t>th</w:t>
      </w:r>
      <w:r>
        <w:t xml:space="preserve"> span station:</w:t>
      </w:r>
    </w:p>
    <w:p w:rsidR="00E74506" w:rsidRDefault="006B6216" w:rsidP="006B6216">
      <w:r>
        <w:t>Mean_cp_5_10=</w:t>
      </w:r>
      <w:proofErr w:type="spellStart"/>
      <w:r>
        <w:t>Mean_</w:t>
      </w:r>
      <w:proofErr w:type="gramStart"/>
      <w:r>
        <w:t>cp</w:t>
      </w:r>
      <w:proofErr w:type="spellEnd"/>
      <w:r>
        <w:t>(</w:t>
      </w:r>
      <w:proofErr w:type="gramEnd"/>
      <w:r>
        <w:t>5).</w:t>
      </w:r>
      <w:proofErr w:type="spellStart"/>
      <w:r>
        <w:t>tf_excit</w:t>
      </w:r>
      <w:proofErr w:type="spellEnd"/>
      <w:r>
        <w:t>(10)</w:t>
      </w:r>
    </w:p>
    <w:p w:rsidR="00E74506" w:rsidRDefault="00E74506" w:rsidP="006B6216">
      <w:r w:rsidRPr="00E74506">
        <w:rPr>
          <w:b/>
          <w:u w:val="single"/>
        </w:rPr>
        <w:t>FORCED OSCILLATION DATA:</w:t>
      </w:r>
      <w:r>
        <w:t xml:space="preserve">  </w:t>
      </w:r>
      <w:r w:rsidRPr="00E74506">
        <w:rPr>
          <w:b/>
          <w:u w:val="single"/>
        </w:rPr>
        <w:t>Tdlr_savedata_</w:t>
      </w:r>
      <w:proofErr w:type="gramStart"/>
      <w:r w:rsidRPr="00E74506">
        <w:rPr>
          <w:b/>
          <w:u w:val="single"/>
        </w:rPr>
        <w:t xml:space="preserve">1x </w:t>
      </w:r>
      <w:r>
        <w:t xml:space="preserve"> has</w:t>
      </w:r>
      <w:proofErr w:type="gramEnd"/>
      <w:r>
        <w:t xml:space="preserve"> 1 field, </w:t>
      </w:r>
      <w:proofErr w:type="spellStart"/>
      <w:r>
        <w:t>tf_excit</w:t>
      </w:r>
      <w:proofErr w:type="spellEnd"/>
    </w:p>
    <w:p w:rsidR="00E74506" w:rsidRDefault="00E74506" w:rsidP="006B6216">
      <w:r>
        <w:t xml:space="preserve">This data is the complex number that defines the frequency response function.  From this data, the magnitude and phase are computed by the following commands in </w:t>
      </w:r>
      <w:proofErr w:type="spellStart"/>
      <w:r>
        <w:t>matlab</w:t>
      </w:r>
      <w:proofErr w:type="spellEnd"/>
      <w:r>
        <w:t>:</w:t>
      </w:r>
    </w:p>
    <w:p w:rsidR="00E74506" w:rsidRDefault="00E74506" w:rsidP="006B6216">
      <w:r>
        <w:lastRenderedPageBreak/>
        <w:t xml:space="preserve"> </w:t>
      </w:r>
      <w:proofErr w:type="spellStart"/>
      <w:proofErr w:type="gramStart"/>
      <w:r w:rsidR="00EB1DAA">
        <w:t>j</w:t>
      </w:r>
      <w:r>
        <w:t>jj</w:t>
      </w:r>
      <w:proofErr w:type="spellEnd"/>
      <w:proofErr w:type="gramEnd"/>
      <w:r>
        <w:t xml:space="preserve"> is the section number;  </w:t>
      </w:r>
      <w:proofErr w:type="spellStart"/>
      <w:r>
        <w:t>indices_surf</w:t>
      </w:r>
      <w:proofErr w:type="spellEnd"/>
      <w:r>
        <w:t xml:space="preserve"> is a vector of the port numbers at that section to extract</w:t>
      </w:r>
    </w:p>
    <w:p w:rsidR="00E74506" w:rsidRDefault="00E74506" w:rsidP="00E74506">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Mag_surf</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abs(</w:t>
      </w:r>
      <w:proofErr w:type="gramEnd"/>
      <w:r>
        <w:rPr>
          <w:rFonts w:ascii="Courier New" w:hAnsi="Courier New" w:cs="Courier New"/>
          <w:color w:val="000000"/>
          <w:sz w:val="20"/>
          <w:szCs w:val="20"/>
        </w:rPr>
        <w:t>Tdlr_savedata_1x(</w:t>
      </w:r>
      <w:proofErr w:type="spellStart"/>
      <w:r>
        <w:rPr>
          <w:rFonts w:ascii="Courier New" w:hAnsi="Courier New" w:cs="Courier New"/>
          <w:color w:val="000000"/>
          <w:sz w:val="20"/>
          <w:szCs w:val="20"/>
        </w:rPr>
        <w:t>jjj</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tf_excit</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indices_surf</w:t>
      </w:r>
      <w:proofErr w:type="spellEnd"/>
      <w:r>
        <w:rPr>
          <w:rFonts w:ascii="Courier New" w:hAnsi="Courier New" w:cs="Courier New"/>
          <w:color w:val="000000"/>
          <w:sz w:val="20"/>
          <w:szCs w:val="20"/>
        </w:rPr>
        <w:t>));        Phase_surf=180/pi*angle(Tdlr_savedata_1x(jjj).tf_excit(indices_surf));</w:t>
      </w:r>
    </w:p>
    <w:p w:rsidR="00E74506" w:rsidRDefault="00E74506" w:rsidP="00E74506">
      <w:pPr>
        <w:autoSpaceDE w:val="0"/>
        <w:autoSpaceDN w:val="0"/>
        <w:adjustRightInd w:val="0"/>
        <w:spacing w:after="0" w:line="240" w:lineRule="auto"/>
        <w:rPr>
          <w:rFonts w:ascii="Courier New" w:hAnsi="Courier New" w:cs="Courier New"/>
          <w:sz w:val="24"/>
          <w:szCs w:val="24"/>
        </w:rPr>
      </w:pPr>
    </w:p>
    <w:p w:rsidR="00121A55" w:rsidRDefault="00121A55"/>
    <w:sectPr w:rsidR="00121A55" w:rsidSect="000B740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2C1" w:rsidRDefault="00B602C1" w:rsidP="002606A3">
      <w:pPr>
        <w:spacing w:after="0" w:line="240" w:lineRule="auto"/>
      </w:pPr>
      <w:r>
        <w:separator/>
      </w:r>
    </w:p>
  </w:endnote>
  <w:endnote w:type="continuationSeparator" w:id="0">
    <w:p w:rsidR="00B602C1" w:rsidRDefault="00B602C1" w:rsidP="00260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38"/>
    </w:tblGrid>
    <w:tr w:rsidR="002606A3">
      <w:trPr>
        <w:trHeight w:val="10166"/>
      </w:trPr>
      <w:tc>
        <w:tcPr>
          <w:tcW w:w="498" w:type="dxa"/>
          <w:tcBorders>
            <w:bottom w:val="single" w:sz="4" w:space="0" w:color="auto"/>
          </w:tcBorders>
          <w:textDirection w:val="btLr"/>
        </w:tcPr>
        <w:p w:rsidR="002606A3" w:rsidRDefault="002606A3" w:rsidP="002606A3">
          <w:pPr>
            <w:pStyle w:val="Header"/>
            <w:ind w:left="113" w:right="113"/>
          </w:pPr>
          <w:r>
            <w:t>HIRENASD Experimental Pressure Coefficient Data Documentation</w:t>
          </w:r>
        </w:p>
      </w:tc>
    </w:tr>
    <w:tr w:rsidR="002606A3">
      <w:tc>
        <w:tcPr>
          <w:tcW w:w="498" w:type="dxa"/>
          <w:tcBorders>
            <w:top w:val="single" w:sz="4" w:space="0" w:color="auto"/>
          </w:tcBorders>
        </w:tcPr>
        <w:p w:rsidR="002606A3" w:rsidRDefault="002606A3">
          <w:pPr>
            <w:pStyle w:val="Footer"/>
          </w:pPr>
          <w:fldSimple w:instr=" PAGE   \* MERGEFORMAT ">
            <w:r w:rsidR="00EB1DAA" w:rsidRPr="00EB1DAA">
              <w:rPr>
                <w:noProof/>
                <w:color w:val="4F81BD" w:themeColor="accent1"/>
                <w:sz w:val="40"/>
                <w:szCs w:val="40"/>
              </w:rPr>
              <w:t>6</w:t>
            </w:r>
          </w:fldSimple>
        </w:p>
      </w:tc>
    </w:tr>
    <w:tr w:rsidR="002606A3">
      <w:trPr>
        <w:trHeight w:val="768"/>
      </w:trPr>
      <w:tc>
        <w:tcPr>
          <w:tcW w:w="498" w:type="dxa"/>
        </w:tcPr>
        <w:p w:rsidR="002606A3" w:rsidRDefault="002606A3">
          <w:pPr>
            <w:pStyle w:val="Header"/>
          </w:pPr>
        </w:p>
      </w:tc>
    </w:tr>
  </w:tbl>
  <w:p w:rsidR="002606A3" w:rsidRDefault="00260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2C1" w:rsidRDefault="00B602C1" w:rsidP="002606A3">
      <w:pPr>
        <w:spacing w:after="0" w:line="240" w:lineRule="auto"/>
      </w:pPr>
      <w:r>
        <w:separator/>
      </w:r>
    </w:p>
  </w:footnote>
  <w:footnote w:type="continuationSeparator" w:id="0">
    <w:p w:rsidR="00B602C1" w:rsidRDefault="00B602C1" w:rsidP="002606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109D"/>
    <w:rsid w:val="000A678B"/>
    <w:rsid w:val="000B740F"/>
    <w:rsid w:val="00121A55"/>
    <w:rsid w:val="00134E0C"/>
    <w:rsid w:val="002606A3"/>
    <w:rsid w:val="002A6981"/>
    <w:rsid w:val="002D39B4"/>
    <w:rsid w:val="002E1792"/>
    <w:rsid w:val="002F5347"/>
    <w:rsid w:val="003800A0"/>
    <w:rsid w:val="003A1059"/>
    <w:rsid w:val="004339D7"/>
    <w:rsid w:val="00455204"/>
    <w:rsid w:val="00531206"/>
    <w:rsid w:val="005D099B"/>
    <w:rsid w:val="005E6889"/>
    <w:rsid w:val="0064549C"/>
    <w:rsid w:val="006B6216"/>
    <w:rsid w:val="00735377"/>
    <w:rsid w:val="007F28AE"/>
    <w:rsid w:val="00824080"/>
    <w:rsid w:val="008B082D"/>
    <w:rsid w:val="00947DD6"/>
    <w:rsid w:val="00950365"/>
    <w:rsid w:val="009E3336"/>
    <w:rsid w:val="00A336DF"/>
    <w:rsid w:val="00A93C1B"/>
    <w:rsid w:val="00B40DB8"/>
    <w:rsid w:val="00B602C1"/>
    <w:rsid w:val="00BB474B"/>
    <w:rsid w:val="00C01EAB"/>
    <w:rsid w:val="00CC109D"/>
    <w:rsid w:val="00CF6B0A"/>
    <w:rsid w:val="00D60BD3"/>
    <w:rsid w:val="00DA51E5"/>
    <w:rsid w:val="00E74506"/>
    <w:rsid w:val="00EB1DAA"/>
    <w:rsid w:val="00ED430A"/>
    <w:rsid w:val="00F10582"/>
    <w:rsid w:val="00FA7C42"/>
    <w:rsid w:val="00FB1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F105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26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6A3"/>
  </w:style>
  <w:style w:type="paragraph" w:styleId="Footer">
    <w:name w:val="footer"/>
    <w:basedOn w:val="Normal"/>
    <w:link w:val="FooterChar"/>
    <w:uiPriority w:val="99"/>
    <w:unhideWhenUsed/>
    <w:rsid w:val="0026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6A3"/>
  </w:style>
  <w:style w:type="paragraph" w:styleId="ListParagraph">
    <w:name w:val="List Paragraph"/>
    <w:basedOn w:val="Normal"/>
    <w:uiPriority w:val="34"/>
    <w:qFormat/>
    <w:rsid w:val="00735377"/>
    <w:pPr>
      <w:ind w:left="720"/>
      <w:contextualSpacing/>
    </w:pPr>
  </w:style>
</w:styles>
</file>

<file path=word/webSettings.xml><?xml version="1.0" encoding="utf-8"?>
<w:webSettings xmlns:r="http://schemas.openxmlformats.org/officeDocument/2006/relationships" xmlns:w="http://schemas.openxmlformats.org/wordprocessingml/2006/main">
  <w:divs>
    <w:div w:id="18198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ODIN</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jheeg</dc:creator>
  <cp:lastModifiedBy>jheeg</cp:lastModifiedBy>
  <cp:revision>21</cp:revision>
  <dcterms:created xsi:type="dcterms:W3CDTF">2011-11-03T17:08:00Z</dcterms:created>
  <dcterms:modified xsi:type="dcterms:W3CDTF">2011-11-03T20:15:00Z</dcterms:modified>
</cp:coreProperties>
</file>